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B36FF" w14:textId="02A0D37F" w:rsidR="00EF38BD" w:rsidRPr="003D66A9" w:rsidRDefault="00B8356C" w:rsidP="00515C21">
      <w:pPr>
        <w:pStyle w:val="NoSpacing"/>
        <w:ind w:left="0" w:firstLine="0"/>
        <w:jc w:val="left"/>
        <w:rPr>
          <w:color w:val="000000" w:themeColor="text1"/>
          <w:sz w:val="22"/>
        </w:rPr>
      </w:pPr>
      <w:bookmarkStart w:id="0" w:name="_GoBack"/>
      <w:bookmarkEnd w:id="0"/>
      <w:r w:rsidRPr="003D66A9">
        <w:rPr>
          <w:color w:val="000000" w:themeColor="text1"/>
          <w:sz w:val="22"/>
        </w:rPr>
        <w:t xml:space="preserve">Please note </w:t>
      </w:r>
      <w:r w:rsidR="004B0621" w:rsidRPr="003D66A9">
        <w:rPr>
          <w:color w:val="000000" w:themeColor="text1"/>
          <w:sz w:val="22"/>
        </w:rPr>
        <w:t xml:space="preserve">that </w:t>
      </w:r>
      <w:r w:rsidR="00D078E1" w:rsidRPr="003D66A9">
        <w:rPr>
          <w:color w:val="000000" w:themeColor="text1"/>
          <w:sz w:val="22"/>
        </w:rPr>
        <w:t>the Budget Equity Tool i</w:t>
      </w:r>
      <w:r w:rsidR="000E290D" w:rsidRPr="003D66A9">
        <w:rPr>
          <w:color w:val="000000" w:themeColor="text1"/>
          <w:sz w:val="22"/>
        </w:rPr>
        <w:t>s</w:t>
      </w:r>
      <w:r w:rsidR="00D078E1" w:rsidRPr="003D66A9">
        <w:rPr>
          <w:color w:val="000000" w:themeColor="text1"/>
          <w:sz w:val="22"/>
        </w:rPr>
        <w:t xml:space="preserve"> </w:t>
      </w:r>
      <w:r w:rsidR="00B50C98" w:rsidRPr="003D66A9">
        <w:rPr>
          <w:color w:val="000000" w:themeColor="text1"/>
          <w:sz w:val="22"/>
        </w:rPr>
        <w:t xml:space="preserve">now </w:t>
      </w:r>
      <w:r w:rsidR="00606821" w:rsidRPr="003D66A9">
        <w:rPr>
          <w:color w:val="000000" w:themeColor="text1"/>
          <w:sz w:val="22"/>
        </w:rPr>
        <w:t xml:space="preserve">included in the </w:t>
      </w:r>
      <w:r w:rsidR="00D35E38" w:rsidRPr="003D66A9">
        <w:rPr>
          <w:color w:val="000000" w:themeColor="text1"/>
          <w:sz w:val="22"/>
        </w:rPr>
        <w:t>Budget Formulation Management (</w:t>
      </w:r>
      <w:r w:rsidR="008370C7" w:rsidRPr="003D66A9">
        <w:rPr>
          <w:color w:val="000000" w:themeColor="text1"/>
          <w:sz w:val="22"/>
        </w:rPr>
        <w:t>BFM</w:t>
      </w:r>
      <w:r w:rsidR="00D35E38" w:rsidRPr="003D66A9">
        <w:rPr>
          <w:color w:val="000000" w:themeColor="text1"/>
          <w:sz w:val="22"/>
        </w:rPr>
        <w:t>) platform</w:t>
      </w:r>
      <w:r w:rsidR="008370C7" w:rsidRPr="003D66A9">
        <w:rPr>
          <w:color w:val="000000" w:themeColor="text1"/>
          <w:sz w:val="22"/>
        </w:rPr>
        <w:t xml:space="preserve"> that bureaus </w:t>
      </w:r>
      <w:r w:rsidR="00D078E1" w:rsidRPr="003D66A9">
        <w:rPr>
          <w:color w:val="000000" w:themeColor="text1"/>
          <w:sz w:val="22"/>
        </w:rPr>
        <w:t xml:space="preserve">will complete </w:t>
      </w:r>
      <w:r w:rsidR="000B563E" w:rsidRPr="003D66A9">
        <w:rPr>
          <w:color w:val="000000" w:themeColor="text1"/>
          <w:sz w:val="22"/>
        </w:rPr>
        <w:t>for the budget proposals. T</w:t>
      </w:r>
      <w:r w:rsidR="00D078E1" w:rsidRPr="003D66A9">
        <w:rPr>
          <w:color w:val="000000" w:themeColor="text1"/>
          <w:sz w:val="22"/>
        </w:rPr>
        <w:t>he</w:t>
      </w:r>
      <w:r w:rsidR="000B563E" w:rsidRPr="003D66A9">
        <w:rPr>
          <w:color w:val="000000" w:themeColor="text1"/>
          <w:sz w:val="22"/>
        </w:rPr>
        <w:t xml:space="preserve">re </w:t>
      </w:r>
      <w:r w:rsidR="00DC3469" w:rsidRPr="003D66A9">
        <w:rPr>
          <w:color w:val="000000" w:themeColor="text1"/>
          <w:sz w:val="22"/>
        </w:rPr>
        <w:t>is no</w:t>
      </w:r>
      <w:r w:rsidR="000B563E" w:rsidRPr="003D66A9">
        <w:rPr>
          <w:color w:val="000000" w:themeColor="text1"/>
          <w:sz w:val="22"/>
        </w:rPr>
        <w:t xml:space="preserve"> separate </w:t>
      </w:r>
      <w:r w:rsidR="00D078E1" w:rsidRPr="003D66A9">
        <w:rPr>
          <w:color w:val="000000" w:themeColor="text1"/>
          <w:sz w:val="22"/>
        </w:rPr>
        <w:t xml:space="preserve">Budget Equity Tool </w:t>
      </w:r>
      <w:r w:rsidR="000B563E" w:rsidRPr="003D66A9">
        <w:rPr>
          <w:color w:val="000000" w:themeColor="text1"/>
          <w:sz w:val="22"/>
        </w:rPr>
        <w:t>to submi</w:t>
      </w:r>
      <w:r w:rsidR="00EE1D7A" w:rsidRPr="003D66A9">
        <w:rPr>
          <w:color w:val="000000" w:themeColor="text1"/>
          <w:sz w:val="22"/>
        </w:rPr>
        <w:t>t. This guide is meant to help bureaus c</w:t>
      </w:r>
      <w:r w:rsidR="00E869E3" w:rsidRPr="003D66A9">
        <w:rPr>
          <w:color w:val="000000" w:themeColor="text1"/>
          <w:sz w:val="22"/>
        </w:rPr>
        <w:t xml:space="preserve">ollect </w:t>
      </w:r>
      <w:r w:rsidR="004562B3" w:rsidRPr="003D66A9">
        <w:rPr>
          <w:color w:val="000000" w:themeColor="text1"/>
          <w:sz w:val="22"/>
        </w:rPr>
        <w:t xml:space="preserve">the </w:t>
      </w:r>
      <w:r w:rsidR="00E869E3" w:rsidRPr="003D66A9">
        <w:rPr>
          <w:color w:val="000000" w:themeColor="text1"/>
          <w:sz w:val="22"/>
        </w:rPr>
        <w:t>information</w:t>
      </w:r>
      <w:r w:rsidR="00EE1D7A" w:rsidRPr="003D66A9">
        <w:rPr>
          <w:color w:val="000000" w:themeColor="text1"/>
          <w:sz w:val="22"/>
        </w:rPr>
        <w:t xml:space="preserve"> </w:t>
      </w:r>
      <w:r w:rsidR="000E290D" w:rsidRPr="003D66A9">
        <w:rPr>
          <w:color w:val="000000" w:themeColor="text1"/>
          <w:sz w:val="22"/>
        </w:rPr>
        <w:t>in a Microsoft Word document</w:t>
      </w:r>
      <w:r w:rsidR="00515C21" w:rsidRPr="003D66A9">
        <w:rPr>
          <w:color w:val="000000" w:themeColor="text1"/>
          <w:sz w:val="22"/>
        </w:rPr>
        <w:t xml:space="preserve"> so they can</w:t>
      </w:r>
      <w:r w:rsidR="00DC3469" w:rsidRPr="003D66A9">
        <w:rPr>
          <w:color w:val="000000" w:themeColor="text1"/>
          <w:sz w:val="22"/>
        </w:rPr>
        <w:t xml:space="preserve"> </w:t>
      </w:r>
      <w:r w:rsidR="004562B3" w:rsidRPr="003D66A9">
        <w:rPr>
          <w:color w:val="000000" w:themeColor="text1"/>
          <w:sz w:val="22"/>
        </w:rPr>
        <w:t xml:space="preserve">copy and paste </w:t>
      </w:r>
      <w:r w:rsidR="00414E92" w:rsidRPr="003D66A9">
        <w:rPr>
          <w:color w:val="000000" w:themeColor="text1"/>
          <w:sz w:val="22"/>
        </w:rPr>
        <w:t xml:space="preserve">into the BFM </w:t>
      </w:r>
      <w:r w:rsidR="00515C21" w:rsidRPr="003D66A9">
        <w:rPr>
          <w:color w:val="000000" w:themeColor="text1"/>
          <w:sz w:val="22"/>
        </w:rPr>
        <w:t>to</w:t>
      </w:r>
      <w:r w:rsidR="00414E92" w:rsidRPr="003D66A9">
        <w:rPr>
          <w:color w:val="000000" w:themeColor="text1"/>
          <w:sz w:val="22"/>
        </w:rPr>
        <w:t xml:space="preserve"> answer the Equity Assessment questions</w:t>
      </w:r>
      <w:r w:rsidR="000E290D" w:rsidRPr="003D66A9">
        <w:rPr>
          <w:color w:val="000000" w:themeColor="text1"/>
          <w:sz w:val="22"/>
        </w:rPr>
        <w:t>.</w:t>
      </w:r>
    </w:p>
    <w:p w14:paraId="6B3A10FF" w14:textId="77777777" w:rsidR="00414E92" w:rsidRPr="003D66A9" w:rsidRDefault="00414E92" w:rsidP="00293752">
      <w:pPr>
        <w:pStyle w:val="NoSpacing"/>
        <w:ind w:left="0"/>
        <w:jc w:val="center"/>
        <w:rPr>
          <w:color w:val="000000" w:themeColor="text1"/>
          <w:sz w:val="22"/>
        </w:rPr>
      </w:pPr>
    </w:p>
    <w:p w14:paraId="3A3B3949" w14:textId="77777777" w:rsidR="00293752" w:rsidRPr="003D66A9" w:rsidRDefault="00293752" w:rsidP="00293752">
      <w:pPr>
        <w:pStyle w:val="NoSpacing"/>
        <w:ind w:left="0"/>
        <w:jc w:val="center"/>
        <w:rPr>
          <w:b/>
          <w:color w:val="000000" w:themeColor="text1"/>
          <w:sz w:val="22"/>
        </w:rPr>
      </w:pPr>
      <w:r w:rsidRPr="003D66A9">
        <w:rPr>
          <w:b/>
          <w:color w:val="000000" w:themeColor="text1"/>
          <w:sz w:val="22"/>
        </w:rPr>
        <w:t>CITY POLICY</w:t>
      </w:r>
    </w:p>
    <w:p w14:paraId="34790477" w14:textId="77777777" w:rsidR="00912747" w:rsidRPr="003D66A9" w:rsidRDefault="00912747" w:rsidP="00443320">
      <w:pPr>
        <w:pStyle w:val="NoSpacing"/>
        <w:ind w:left="0" w:firstLine="0"/>
        <w:jc w:val="left"/>
        <w:rPr>
          <w:color w:val="000000" w:themeColor="text1"/>
          <w:sz w:val="22"/>
        </w:rPr>
      </w:pPr>
    </w:p>
    <w:p w14:paraId="2592550B" w14:textId="754DC407" w:rsidR="001E17F7" w:rsidRPr="003D66A9" w:rsidRDefault="00370215" w:rsidP="00334FF2">
      <w:pPr>
        <w:pStyle w:val="NoSpacing"/>
        <w:ind w:left="0" w:firstLine="0"/>
        <w:jc w:val="left"/>
        <w:rPr>
          <w:color w:val="000000" w:themeColor="text1"/>
          <w:sz w:val="22"/>
        </w:rPr>
      </w:pPr>
      <w:r w:rsidRPr="003D66A9">
        <w:rPr>
          <w:color w:val="000000" w:themeColor="text1"/>
          <w:sz w:val="22"/>
        </w:rPr>
        <w:t>The City of Portland is committed to polic</w:t>
      </w:r>
      <w:r w:rsidR="00DC3469" w:rsidRPr="003D66A9">
        <w:rPr>
          <w:color w:val="000000" w:themeColor="text1"/>
          <w:sz w:val="22"/>
        </w:rPr>
        <w:t>ies</w:t>
      </w:r>
      <w:r w:rsidRPr="003D66A9">
        <w:rPr>
          <w:color w:val="000000" w:themeColor="text1"/>
          <w:sz w:val="22"/>
        </w:rPr>
        <w:t>, practice</w:t>
      </w:r>
      <w:r w:rsidR="00DC3469" w:rsidRPr="003D66A9">
        <w:rPr>
          <w:color w:val="000000" w:themeColor="text1"/>
          <w:sz w:val="22"/>
        </w:rPr>
        <w:t>s</w:t>
      </w:r>
      <w:r w:rsidRPr="003D66A9">
        <w:rPr>
          <w:color w:val="000000" w:themeColor="text1"/>
          <w:sz w:val="22"/>
        </w:rPr>
        <w:t>, and procedure</w:t>
      </w:r>
      <w:r w:rsidR="00DC3469" w:rsidRPr="003D66A9">
        <w:rPr>
          <w:color w:val="000000" w:themeColor="text1"/>
          <w:sz w:val="22"/>
        </w:rPr>
        <w:t>s</w:t>
      </w:r>
      <w:r w:rsidRPr="003D66A9">
        <w:rPr>
          <w:color w:val="000000" w:themeColor="text1"/>
          <w:sz w:val="22"/>
        </w:rPr>
        <w:t xml:space="preserve"> that center equity in the services and support we provide to the community.  </w:t>
      </w:r>
    </w:p>
    <w:p w14:paraId="688758E6" w14:textId="77777777" w:rsidR="00370215" w:rsidRPr="003D66A9" w:rsidRDefault="00370215" w:rsidP="00443320">
      <w:pPr>
        <w:pStyle w:val="NoSpacing"/>
        <w:ind w:left="0" w:firstLine="0"/>
        <w:jc w:val="left"/>
        <w:rPr>
          <w:color w:val="000000" w:themeColor="text1"/>
          <w:sz w:val="22"/>
        </w:rPr>
      </w:pPr>
    </w:p>
    <w:p w14:paraId="0D116C7B" w14:textId="0F92D794" w:rsidR="00293752" w:rsidRPr="003D66A9" w:rsidRDefault="00272FFC" w:rsidP="00443320">
      <w:pPr>
        <w:pStyle w:val="NoSpacing"/>
        <w:ind w:left="0" w:firstLine="0"/>
        <w:jc w:val="left"/>
        <w:rPr>
          <w:b/>
          <w:color w:val="000000" w:themeColor="text1"/>
          <w:sz w:val="22"/>
        </w:rPr>
      </w:pPr>
      <w:r w:rsidRPr="003D66A9">
        <w:rPr>
          <w:b/>
          <w:color w:val="000000" w:themeColor="text1"/>
          <w:sz w:val="22"/>
        </w:rPr>
        <w:t>POLICY</w:t>
      </w:r>
    </w:p>
    <w:p w14:paraId="0F650503" w14:textId="77777777" w:rsidR="00C13189" w:rsidRPr="003D66A9" w:rsidRDefault="00C13189" w:rsidP="00443320">
      <w:pPr>
        <w:pStyle w:val="NoSpacing"/>
        <w:ind w:left="0" w:firstLine="0"/>
        <w:jc w:val="left"/>
        <w:rPr>
          <w:color w:val="000000" w:themeColor="text1"/>
          <w:sz w:val="22"/>
        </w:rPr>
      </w:pPr>
    </w:p>
    <w:p w14:paraId="55C95802" w14:textId="77777777" w:rsidR="00515C21" w:rsidRPr="003D66A9" w:rsidRDefault="000139C5" w:rsidP="00443320">
      <w:pPr>
        <w:pStyle w:val="NoSpacing"/>
        <w:ind w:left="0" w:firstLine="0"/>
        <w:jc w:val="left"/>
        <w:rPr>
          <w:color w:val="000000" w:themeColor="text1"/>
          <w:sz w:val="22"/>
        </w:rPr>
      </w:pPr>
      <w:r w:rsidRPr="003D66A9">
        <w:rPr>
          <w:color w:val="000000" w:themeColor="text1"/>
          <w:sz w:val="22"/>
        </w:rPr>
        <w:t>The Portland City Council</w:t>
      </w:r>
      <w:r w:rsidR="00AB0038" w:rsidRPr="003D66A9">
        <w:rPr>
          <w:color w:val="000000" w:themeColor="text1"/>
          <w:sz w:val="22"/>
        </w:rPr>
        <w:t xml:space="preserve"> unanimously passed Resolution 37144 on July 8, 2015</w:t>
      </w:r>
      <w:r w:rsidR="00E11FCB" w:rsidRPr="003D66A9">
        <w:rPr>
          <w:color w:val="000000" w:themeColor="text1"/>
          <w:sz w:val="22"/>
        </w:rPr>
        <w:t xml:space="preserve"> ratifying Citywide Racial Equity Goals and Strategies and directing City bureaus to use available tools to </w:t>
      </w:r>
      <w:r w:rsidR="00513391" w:rsidRPr="003D66A9">
        <w:rPr>
          <w:color w:val="000000" w:themeColor="text1"/>
          <w:sz w:val="22"/>
        </w:rPr>
        <w:t>implement their Racial Equity Plans</w:t>
      </w:r>
      <w:r w:rsidR="00E11FCB" w:rsidRPr="003D66A9">
        <w:rPr>
          <w:color w:val="000000" w:themeColor="text1"/>
          <w:sz w:val="22"/>
        </w:rPr>
        <w:t>.</w:t>
      </w:r>
    </w:p>
    <w:p w14:paraId="0DE2F819" w14:textId="77777777" w:rsidR="00515C21" w:rsidRPr="003D66A9" w:rsidRDefault="00515C21" w:rsidP="00443320">
      <w:pPr>
        <w:pStyle w:val="NoSpacing"/>
        <w:ind w:left="0" w:firstLine="0"/>
        <w:jc w:val="left"/>
        <w:rPr>
          <w:color w:val="000000" w:themeColor="text1"/>
          <w:sz w:val="22"/>
        </w:rPr>
      </w:pPr>
    </w:p>
    <w:p w14:paraId="2288EB25" w14:textId="28422DC7" w:rsidR="00FE6842" w:rsidRPr="003D66A9" w:rsidRDefault="00272FFC" w:rsidP="00443320">
      <w:pPr>
        <w:pStyle w:val="NoSpacing"/>
        <w:ind w:left="0" w:firstLine="0"/>
        <w:jc w:val="left"/>
        <w:rPr>
          <w:color w:val="000000" w:themeColor="text1"/>
          <w:sz w:val="22"/>
        </w:rPr>
      </w:pPr>
      <w:r w:rsidRPr="003D66A9">
        <w:rPr>
          <w:color w:val="000000" w:themeColor="text1"/>
          <w:sz w:val="22"/>
        </w:rPr>
        <w:t>The Portland City Council</w:t>
      </w:r>
      <w:r w:rsidR="007D29E1" w:rsidRPr="003D66A9">
        <w:rPr>
          <w:color w:val="000000" w:themeColor="text1"/>
          <w:sz w:val="22"/>
        </w:rPr>
        <w:t xml:space="preserve"> unanimously passed Resolution 37247 </w:t>
      </w:r>
      <w:r w:rsidR="00BA5C99" w:rsidRPr="003D66A9">
        <w:rPr>
          <w:color w:val="000000" w:themeColor="text1"/>
          <w:sz w:val="22"/>
        </w:rPr>
        <w:t>on October</w:t>
      </w:r>
      <w:r w:rsidR="00141FD8" w:rsidRPr="003D66A9">
        <w:rPr>
          <w:color w:val="000000" w:themeColor="text1"/>
          <w:sz w:val="22"/>
        </w:rPr>
        <w:t xml:space="preserve"> 2, 2016 </w:t>
      </w:r>
      <w:r w:rsidR="00811010" w:rsidRPr="003D66A9">
        <w:rPr>
          <w:color w:val="000000" w:themeColor="text1"/>
          <w:sz w:val="22"/>
        </w:rPr>
        <w:t xml:space="preserve">requiring </w:t>
      </w:r>
      <w:r w:rsidR="007D29E1" w:rsidRPr="003D66A9">
        <w:rPr>
          <w:color w:val="000000" w:themeColor="text1"/>
          <w:sz w:val="22"/>
        </w:rPr>
        <w:t xml:space="preserve">City Bureaus to use the City’s Budget </w:t>
      </w:r>
      <w:r w:rsidR="00692D86" w:rsidRPr="003D66A9">
        <w:rPr>
          <w:color w:val="000000" w:themeColor="text1"/>
          <w:sz w:val="22"/>
        </w:rPr>
        <w:t xml:space="preserve">Equity </w:t>
      </w:r>
      <w:r w:rsidR="008B4967" w:rsidRPr="003D66A9">
        <w:rPr>
          <w:color w:val="000000" w:themeColor="text1"/>
          <w:sz w:val="22"/>
        </w:rPr>
        <w:t xml:space="preserve">Assessment </w:t>
      </w:r>
      <w:r w:rsidR="007D29E1" w:rsidRPr="003D66A9">
        <w:rPr>
          <w:color w:val="000000" w:themeColor="text1"/>
          <w:sz w:val="22"/>
        </w:rPr>
        <w:t xml:space="preserve">Tool on all budget proposals and base </w:t>
      </w:r>
      <w:r w:rsidR="00395E39" w:rsidRPr="003D66A9">
        <w:rPr>
          <w:color w:val="000000" w:themeColor="text1"/>
          <w:sz w:val="22"/>
        </w:rPr>
        <w:t>budgets and</w:t>
      </w:r>
      <w:r w:rsidR="00BA5C99" w:rsidRPr="003D66A9">
        <w:rPr>
          <w:color w:val="000000" w:themeColor="text1"/>
          <w:sz w:val="22"/>
        </w:rPr>
        <w:t xml:space="preserve"> </w:t>
      </w:r>
      <w:r w:rsidR="00EC1DCE" w:rsidRPr="003D66A9">
        <w:rPr>
          <w:color w:val="000000" w:themeColor="text1"/>
          <w:sz w:val="22"/>
        </w:rPr>
        <w:t>tie</w:t>
      </w:r>
      <w:r w:rsidR="00DD2D54" w:rsidRPr="003D66A9">
        <w:rPr>
          <w:color w:val="000000" w:themeColor="text1"/>
          <w:sz w:val="22"/>
        </w:rPr>
        <w:t xml:space="preserve"> those budget requests to implementation of their </w:t>
      </w:r>
      <w:r w:rsidR="00BA5C99" w:rsidRPr="003D66A9">
        <w:rPr>
          <w:color w:val="000000" w:themeColor="text1"/>
          <w:sz w:val="22"/>
        </w:rPr>
        <w:t>Racial Equity Plans</w:t>
      </w:r>
      <w:r w:rsidR="00DD2D54" w:rsidRPr="003D66A9">
        <w:rPr>
          <w:color w:val="000000" w:themeColor="text1"/>
          <w:sz w:val="22"/>
        </w:rPr>
        <w:t xml:space="preserve"> and ADA Transition Plan tasks</w:t>
      </w:r>
      <w:r w:rsidR="00BA5C99" w:rsidRPr="003D66A9">
        <w:rPr>
          <w:color w:val="000000" w:themeColor="text1"/>
          <w:sz w:val="22"/>
        </w:rPr>
        <w:t>.</w:t>
      </w:r>
      <w:r w:rsidR="00353DC7" w:rsidRPr="003D66A9">
        <w:rPr>
          <w:color w:val="000000" w:themeColor="text1"/>
          <w:sz w:val="22"/>
        </w:rPr>
        <w:t xml:space="preserve"> </w:t>
      </w:r>
      <w:r w:rsidR="00F27889" w:rsidRPr="003D66A9">
        <w:rPr>
          <w:color w:val="000000" w:themeColor="text1"/>
          <w:sz w:val="22"/>
        </w:rPr>
        <w:t xml:space="preserve">On </w:t>
      </w:r>
      <w:r w:rsidR="00D25FEF" w:rsidRPr="003D66A9">
        <w:rPr>
          <w:color w:val="000000" w:themeColor="text1"/>
          <w:sz w:val="22"/>
        </w:rPr>
        <w:t>October 2</w:t>
      </w:r>
      <w:r w:rsidR="00E51A4C" w:rsidRPr="003D66A9">
        <w:rPr>
          <w:color w:val="000000" w:themeColor="text1"/>
          <w:sz w:val="22"/>
        </w:rPr>
        <w:t xml:space="preserve">, 2019, The Portland City Council unanimously </w:t>
      </w:r>
      <w:r w:rsidR="009673D4" w:rsidRPr="003D66A9">
        <w:rPr>
          <w:color w:val="000000" w:themeColor="text1"/>
          <w:sz w:val="22"/>
        </w:rPr>
        <w:t xml:space="preserve">passed Resolution </w:t>
      </w:r>
      <w:r w:rsidR="00E324B6" w:rsidRPr="003D66A9">
        <w:rPr>
          <w:color w:val="000000" w:themeColor="text1"/>
          <w:sz w:val="22"/>
        </w:rPr>
        <w:t>37450</w:t>
      </w:r>
      <w:r w:rsidR="009673D4" w:rsidRPr="003D66A9">
        <w:rPr>
          <w:color w:val="000000" w:themeColor="text1"/>
          <w:sz w:val="22"/>
        </w:rPr>
        <w:t xml:space="preserve"> </w:t>
      </w:r>
      <w:r w:rsidR="00C65EDC" w:rsidRPr="003D66A9">
        <w:rPr>
          <w:color w:val="000000" w:themeColor="text1"/>
          <w:sz w:val="22"/>
        </w:rPr>
        <w:t xml:space="preserve">directing </w:t>
      </w:r>
      <w:r w:rsidR="00051860" w:rsidRPr="003D66A9">
        <w:rPr>
          <w:color w:val="000000" w:themeColor="text1"/>
          <w:sz w:val="22"/>
        </w:rPr>
        <w:t xml:space="preserve">the Office of Equity and Human Rights to coordinate </w:t>
      </w:r>
      <w:r w:rsidR="002017FA" w:rsidRPr="003D66A9">
        <w:rPr>
          <w:color w:val="000000" w:themeColor="text1"/>
          <w:sz w:val="22"/>
        </w:rPr>
        <w:t xml:space="preserve">Civil Rights Title VI and ADA Title II </w:t>
      </w:r>
      <w:r w:rsidR="00C37E3F" w:rsidRPr="003D66A9">
        <w:rPr>
          <w:color w:val="000000" w:themeColor="text1"/>
          <w:sz w:val="22"/>
        </w:rPr>
        <w:t xml:space="preserve">compliance </w:t>
      </w:r>
      <w:r w:rsidR="00051860" w:rsidRPr="003D66A9">
        <w:rPr>
          <w:color w:val="000000" w:themeColor="text1"/>
          <w:sz w:val="22"/>
        </w:rPr>
        <w:t>by setting Citywide</w:t>
      </w:r>
      <w:r w:rsidR="0082382B" w:rsidRPr="003D66A9">
        <w:rPr>
          <w:color w:val="000000" w:themeColor="text1"/>
          <w:sz w:val="22"/>
        </w:rPr>
        <w:t xml:space="preserve"> policies and accountability </w:t>
      </w:r>
      <w:r w:rsidR="0007024E" w:rsidRPr="003D66A9">
        <w:rPr>
          <w:color w:val="000000" w:themeColor="text1"/>
          <w:sz w:val="22"/>
        </w:rPr>
        <w:t>measures.</w:t>
      </w:r>
      <w:r w:rsidR="008B4967" w:rsidRPr="003D66A9">
        <w:rPr>
          <w:color w:val="000000" w:themeColor="text1"/>
          <w:sz w:val="22"/>
        </w:rPr>
        <w:t xml:space="preserve"> </w:t>
      </w:r>
    </w:p>
    <w:p w14:paraId="3145AC8A" w14:textId="77777777" w:rsidR="00FE6842" w:rsidRPr="003D66A9" w:rsidRDefault="00FE6842" w:rsidP="00443320">
      <w:pPr>
        <w:pStyle w:val="NoSpacing"/>
        <w:ind w:left="0" w:firstLine="0"/>
        <w:jc w:val="left"/>
        <w:rPr>
          <w:color w:val="000000" w:themeColor="text1"/>
          <w:sz w:val="22"/>
        </w:rPr>
      </w:pPr>
    </w:p>
    <w:p w14:paraId="1B1310FD" w14:textId="77777777" w:rsidR="00FE6842" w:rsidRPr="003D66A9" w:rsidRDefault="00FE6842" w:rsidP="00FE6842">
      <w:pPr>
        <w:pStyle w:val="NoSpacing"/>
        <w:ind w:left="0" w:firstLine="0"/>
        <w:jc w:val="left"/>
        <w:rPr>
          <w:color w:val="000000" w:themeColor="text1"/>
          <w:sz w:val="22"/>
        </w:rPr>
      </w:pPr>
      <w:r w:rsidRPr="003D66A9">
        <w:rPr>
          <w:color w:val="000000" w:themeColor="text1"/>
          <w:sz w:val="22"/>
        </w:rPr>
        <w:t>The City of Portland Citywide Racial Equity Goals and Strategies communicate the following:</w:t>
      </w:r>
    </w:p>
    <w:p w14:paraId="457F8A75" w14:textId="77777777" w:rsidR="00FE6842" w:rsidRPr="003D66A9" w:rsidRDefault="00FE6842" w:rsidP="00FE6842">
      <w:pPr>
        <w:pStyle w:val="NoSpacing"/>
        <w:ind w:left="0" w:firstLine="0"/>
        <w:jc w:val="left"/>
        <w:rPr>
          <w:color w:val="000000" w:themeColor="text1"/>
          <w:sz w:val="22"/>
        </w:rPr>
      </w:pPr>
    </w:p>
    <w:p w14:paraId="48EF8E75" w14:textId="77777777" w:rsidR="00FE6842" w:rsidRPr="003D66A9" w:rsidRDefault="00FE6842" w:rsidP="00FE6842">
      <w:pPr>
        <w:pStyle w:val="NoSpacing"/>
        <w:ind w:left="0" w:firstLine="0"/>
        <w:jc w:val="left"/>
        <w:rPr>
          <w:b/>
          <w:color w:val="000000" w:themeColor="text1"/>
          <w:sz w:val="22"/>
        </w:rPr>
      </w:pPr>
      <w:r w:rsidRPr="003D66A9">
        <w:rPr>
          <w:b/>
          <w:color w:val="000000" w:themeColor="text1"/>
          <w:sz w:val="22"/>
        </w:rPr>
        <w:t>Equity Goal #1</w:t>
      </w:r>
    </w:p>
    <w:p w14:paraId="2939042F" w14:textId="77777777" w:rsidR="00FE6842" w:rsidRPr="003D66A9" w:rsidRDefault="00FE6842" w:rsidP="00FE6842">
      <w:pPr>
        <w:pStyle w:val="NoSpacing"/>
        <w:ind w:left="0" w:firstLine="0"/>
        <w:jc w:val="left"/>
        <w:rPr>
          <w:color w:val="000000" w:themeColor="text1"/>
          <w:sz w:val="22"/>
        </w:rPr>
      </w:pPr>
      <w:r w:rsidRPr="003D66A9">
        <w:rPr>
          <w:color w:val="000000" w:themeColor="text1"/>
          <w:sz w:val="22"/>
        </w:rPr>
        <w:t>We will end disparities within city government, so there is fairness in hiring and promotions, greater opportunities in contracting, and equitable services to all residents.</w:t>
      </w:r>
    </w:p>
    <w:p w14:paraId="299CBB85" w14:textId="77777777" w:rsidR="000E290D" w:rsidRPr="003D66A9" w:rsidRDefault="000E290D" w:rsidP="00FE6842">
      <w:pPr>
        <w:pStyle w:val="NoSpacing"/>
        <w:ind w:left="0" w:firstLine="0"/>
        <w:jc w:val="left"/>
        <w:rPr>
          <w:color w:val="000000" w:themeColor="text1"/>
          <w:sz w:val="22"/>
        </w:rPr>
      </w:pPr>
    </w:p>
    <w:p w14:paraId="0B624536" w14:textId="654BD7A5" w:rsidR="00FE6842" w:rsidRPr="003D66A9" w:rsidRDefault="00FE6842" w:rsidP="00FE6842">
      <w:pPr>
        <w:pStyle w:val="NoSpacing"/>
        <w:ind w:left="0" w:firstLine="0"/>
        <w:jc w:val="left"/>
        <w:rPr>
          <w:b/>
          <w:color w:val="000000" w:themeColor="text1"/>
          <w:sz w:val="22"/>
        </w:rPr>
      </w:pPr>
      <w:r w:rsidRPr="003D66A9">
        <w:rPr>
          <w:b/>
          <w:color w:val="000000" w:themeColor="text1"/>
          <w:sz w:val="22"/>
        </w:rPr>
        <w:t>Equity Goal #2</w:t>
      </w:r>
    </w:p>
    <w:p w14:paraId="5405DCB1" w14:textId="77777777" w:rsidR="00FE6842" w:rsidRPr="003D66A9" w:rsidRDefault="00FE6842" w:rsidP="00FE6842">
      <w:pPr>
        <w:pStyle w:val="NoSpacing"/>
        <w:ind w:left="0" w:firstLine="0"/>
        <w:jc w:val="left"/>
        <w:rPr>
          <w:color w:val="000000" w:themeColor="text1"/>
          <w:sz w:val="22"/>
        </w:rPr>
      </w:pPr>
      <w:r w:rsidRPr="003D66A9">
        <w:rPr>
          <w:color w:val="000000" w:themeColor="text1"/>
          <w:sz w:val="22"/>
        </w:rPr>
        <w:t>We will strengthen outreach, public engagement, and access to City services for communities of color, and immigrant and refugee communities, and support or change existing services using racial equity best practices.</w:t>
      </w:r>
    </w:p>
    <w:p w14:paraId="38DDC152" w14:textId="77777777" w:rsidR="000E290D" w:rsidRPr="003D66A9" w:rsidRDefault="000E290D" w:rsidP="00FE6842">
      <w:pPr>
        <w:pStyle w:val="NoSpacing"/>
        <w:ind w:left="0" w:firstLine="0"/>
        <w:jc w:val="left"/>
        <w:rPr>
          <w:color w:val="000000" w:themeColor="text1"/>
          <w:sz w:val="22"/>
        </w:rPr>
      </w:pPr>
    </w:p>
    <w:p w14:paraId="7FF0555A" w14:textId="7CD2AA57" w:rsidR="00FE6842" w:rsidRPr="003D66A9" w:rsidRDefault="00FE6842" w:rsidP="00FE6842">
      <w:pPr>
        <w:pStyle w:val="NoSpacing"/>
        <w:ind w:left="0" w:firstLine="0"/>
        <w:jc w:val="left"/>
        <w:rPr>
          <w:b/>
          <w:color w:val="000000" w:themeColor="text1"/>
          <w:sz w:val="22"/>
        </w:rPr>
      </w:pPr>
      <w:r w:rsidRPr="003D66A9">
        <w:rPr>
          <w:b/>
          <w:color w:val="000000" w:themeColor="text1"/>
          <w:sz w:val="22"/>
        </w:rPr>
        <w:t>Equity Goal #3</w:t>
      </w:r>
    </w:p>
    <w:p w14:paraId="420762D8" w14:textId="77777777" w:rsidR="00FE6842" w:rsidRPr="003D66A9" w:rsidRDefault="00FE6842" w:rsidP="00FE6842">
      <w:pPr>
        <w:pStyle w:val="NoSpacing"/>
        <w:ind w:left="0" w:firstLine="0"/>
        <w:jc w:val="left"/>
        <w:rPr>
          <w:color w:val="000000" w:themeColor="text1"/>
          <w:sz w:val="22"/>
        </w:rPr>
      </w:pPr>
      <w:r w:rsidRPr="003D66A9">
        <w:rPr>
          <w:color w:val="000000" w:themeColor="text1"/>
          <w:sz w:val="22"/>
        </w:rPr>
        <w:t xml:space="preserve">We will collaborate with communities and institutions to eliminate racial inequity in all areas of government, including education, criminal justice, environmental justice, health, housing, transportation, and economic success. </w:t>
      </w:r>
    </w:p>
    <w:p w14:paraId="3067C9C4" w14:textId="77777777" w:rsidR="00FE6842" w:rsidRPr="003D66A9" w:rsidRDefault="00FE6842" w:rsidP="00FE6842">
      <w:pPr>
        <w:pStyle w:val="NoSpacing"/>
        <w:ind w:left="0" w:firstLine="0"/>
        <w:jc w:val="left"/>
        <w:rPr>
          <w:color w:val="000000" w:themeColor="text1"/>
          <w:sz w:val="22"/>
        </w:rPr>
      </w:pPr>
    </w:p>
    <w:p w14:paraId="18B4411E" w14:textId="77777777" w:rsidR="00FE6842" w:rsidRPr="003D66A9" w:rsidRDefault="00FE6842" w:rsidP="00FE6842">
      <w:pPr>
        <w:pStyle w:val="NoSpacing"/>
        <w:ind w:left="0" w:firstLine="0"/>
        <w:jc w:val="left"/>
        <w:rPr>
          <w:b/>
          <w:color w:val="000000" w:themeColor="text1"/>
          <w:sz w:val="22"/>
        </w:rPr>
      </w:pPr>
      <w:r w:rsidRPr="003D66A9">
        <w:rPr>
          <w:b/>
          <w:color w:val="000000" w:themeColor="text1"/>
          <w:sz w:val="22"/>
        </w:rPr>
        <w:t>Overall Strategies</w:t>
      </w:r>
    </w:p>
    <w:p w14:paraId="5632D85D" w14:textId="77777777" w:rsidR="00FE6842" w:rsidRPr="003D66A9" w:rsidRDefault="00FE6842" w:rsidP="00515C21">
      <w:pPr>
        <w:pStyle w:val="NoSpacing"/>
        <w:numPr>
          <w:ilvl w:val="0"/>
          <w:numId w:val="28"/>
        </w:numPr>
        <w:jc w:val="left"/>
        <w:rPr>
          <w:color w:val="000000" w:themeColor="text1"/>
          <w:sz w:val="22"/>
        </w:rPr>
      </w:pPr>
      <w:r w:rsidRPr="003D66A9">
        <w:rPr>
          <w:color w:val="000000" w:themeColor="text1"/>
          <w:sz w:val="22"/>
        </w:rPr>
        <w:t>Use a racial equity framework.</w:t>
      </w:r>
    </w:p>
    <w:p w14:paraId="77A35806" w14:textId="77777777" w:rsidR="00FE6842" w:rsidRPr="003D66A9" w:rsidRDefault="00FE6842" w:rsidP="00515C21">
      <w:pPr>
        <w:pStyle w:val="NoSpacing"/>
        <w:numPr>
          <w:ilvl w:val="0"/>
          <w:numId w:val="28"/>
        </w:numPr>
        <w:jc w:val="left"/>
        <w:rPr>
          <w:color w:val="000000" w:themeColor="text1"/>
          <w:sz w:val="22"/>
        </w:rPr>
      </w:pPr>
      <w:r w:rsidRPr="003D66A9">
        <w:rPr>
          <w:color w:val="000000" w:themeColor="text1"/>
          <w:sz w:val="22"/>
        </w:rPr>
        <w:t>Build organizational capacity.</w:t>
      </w:r>
    </w:p>
    <w:p w14:paraId="5074E221" w14:textId="77777777" w:rsidR="00FE6842" w:rsidRPr="003D66A9" w:rsidRDefault="00FE6842" w:rsidP="00515C21">
      <w:pPr>
        <w:pStyle w:val="NoSpacing"/>
        <w:numPr>
          <w:ilvl w:val="0"/>
          <w:numId w:val="28"/>
        </w:numPr>
        <w:jc w:val="left"/>
        <w:rPr>
          <w:color w:val="000000" w:themeColor="text1"/>
          <w:sz w:val="22"/>
        </w:rPr>
      </w:pPr>
      <w:r w:rsidRPr="003D66A9">
        <w:rPr>
          <w:color w:val="000000" w:themeColor="text1"/>
          <w:sz w:val="22"/>
        </w:rPr>
        <w:t>Implement a racial equity lens.</w:t>
      </w:r>
    </w:p>
    <w:p w14:paraId="2F13E0E2" w14:textId="77777777" w:rsidR="00FE6842" w:rsidRPr="003D66A9" w:rsidRDefault="00FE6842" w:rsidP="00515C21">
      <w:pPr>
        <w:pStyle w:val="NoSpacing"/>
        <w:numPr>
          <w:ilvl w:val="0"/>
          <w:numId w:val="28"/>
        </w:numPr>
        <w:jc w:val="left"/>
        <w:rPr>
          <w:color w:val="000000" w:themeColor="text1"/>
          <w:sz w:val="22"/>
        </w:rPr>
      </w:pPr>
      <w:r w:rsidRPr="003D66A9">
        <w:rPr>
          <w:color w:val="000000" w:themeColor="text1"/>
          <w:sz w:val="22"/>
        </w:rPr>
        <w:t>Be data driven.</w:t>
      </w:r>
    </w:p>
    <w:p w14:paraId="28A7103A" w14:textId="77777777" w:rsidR="00FE6842" w:rsidRPr="003D66A9" w:rsidRDefault="00FE6842" w:rsidP="00515C21">
      <w:pPr>
        <w:pStyle w:val="NoSpacing"/>
        <w:numPr>
          <w:ilvl w:val="0"/>
          <w:numId w:val="28"/>
        </w:numPr>
        <w:jc w:val="left"/>
        <w:rPr>
          <w:color w:val="000000" w:themeColor="text1"/>
          <w:sz w:val="22"/>
        </w:rPr>
      </w:pPr>
      <w:r w:rsidRPr="003D66A9">
        <w:rPr>
          <w:color w:val="000000" w:themeColor="text1"/>
          <w:sz w:val="22"/>
        </w:rPr>
        <w:t>Partner with other institutions and communities.</w:t>
      </w:r>
    </w:p>
    <w:p w14:paraId="2C26378B" w14:textId="77777777" w:rsidR="00FE6842" w:rsidRPr="003D66A9" w:rsidRDefault="00FE6842" w:rsidP="00515C21">
      <w:pPr>
        <w:pStyle w:val="NoSpacing"/>
        <w:numPr>
          <w:ilvl w:val="0"/>
          <w:numId w:val="28"/>
        </w:numPr>
        <w:jc w:val="left"/>
        <w:rPr>
          <w:color w:val="000000" w:themeColor="text1"/>
          <w:sz w:val="22"/>
        </w:rPr>
      </w:pPr>
      <w:r w:rsidRPr="003D66A9">
        <w:rPr>
          <w:color w:val="000000" w:themeColor="text1"/>
          <w:sz w:val="22"/>
        </w:rPr>
        <w:t>Operate with urgency and accountability.</w:t>
      </w:r>
    </w:p>
    <w:p w14:paraId="7B55866E" w14:textId="77777777" w:rsidR="00FE6842" w:rsidRPr="003D66A9" w:rsidRDefault="00FE6842" w:rsidP="00443320">
      <w:pPr>
        <w:pStyle w:val="NoSpacing"/>
        <w:ind w:left="0" w:firstLine="0"/>
        <w:jc w:val="left"/>
        <w:rPr>
          <w:color w:val="000000" w:themeColor="text1"/>
          <w:sz w:val="22"/>
        </w:rPr>
      </w:pPr>
    </w:p>
    <w:p w14:paraId="1A71E2FD" w14:textId="3264A454" w:rsidR="000D5743" w:rsidRPr="003D66A9" w:rsidRDefault="00353DC7" w:rsidP="00C06C0A">
      <w:pPr>
        <w:pStyle w:val="NoSpacing"/>
        <w:ind w:left="0" w:firstLine="0"/>
        <w:jc w:val="left"/>
        <w:rPr>
          <w:color w:val="000000" w:themeColor="text1"/>
          <w:sz w:val="22"/>
        </w:rPr>
      </w:pPr>
      <w:r w:rsidRPr="003D66A9">
        <w:rPr>
          <w:color w:val="000000" w:themeColor="text1"/>
          <w:sz w:val="22"/>
        </w:rPr>
        <w:lastRenderedPageBreak/>
        <w:t>The City of Portland has integrated the Budget Equity Assessment Tool into the budget proposal requirements.</w:t>
      </w:r>
      <w:r w:rsidR="00334FF2" w:rsidRPr="003D66A9">
        <w:rPr>
          <w:color w:val="000000" w:themeColor="text1"/>
          <w:sz w:val="22"/>
        </w:rPr>
        <w:t xml:space="preserve"> </w:t>
      </w:r>
      <w:r w:rsidR="00293752" w:rsidRPr="003D66A9">
        <w:rPr>
          <w:color w:val="000000" w:themeColor="text1"/>
          <w:sz w:val="22"/>
        </w:rPr>
        <w:t xml:space="preserve">This Budget Equity Assessment Tool is a </w:t>
      </w:r>
      <w:r w:rsidR="004D4E89" w:rsidRPr="003D66A9">
        <w:rPr>
          <w:color w:val="000000" w:themeColor="text1"/>
          <w:sz w:val="22"/>
        </w:rPr>
        <w:t>set of questions to guide C</w:t>
      </w:r>
      <w:r w:rsidR="00293752" w:rsidRPr="003D66A9">
        <w:rPr>
          <w:color w:val="000000" w:themeColor="text1"/>
          <w:sz w:val="22"/>
        </w:rPr>
        <w:t xml:space="preserve">ity bureaus and their Budget Advisory Committees in </w:t>
      </w:r>
      <w:r w:rsidR="004D4E89" w:rsidRPr="003D66A9">
        <w:rPr>
          <w:color w:val="000000" w:themeColor="text1"/>
          <w:sz w:val="22"/>
        </w:rPr>
        <w:t xml:space="preserve">providing a holistic assessment of how </w:t>
      </w:r>
      <w:r w:rsidR="00941746" w:rsidRPr="003D66A9">
        <w:rPr>
          <w:color w:val="000000" w:themeColor="text1"/>
          <w:sz w:val="22"/>
        </w:rPr>
        <w:t>budget allocation</w:t>
      </w:r>
      <w:r w:rsidR="00EE167E" w:rsidRPr="003D66A9">
        <w:rPr>
          <w:color w:val="000000" w:themeColor="text1"/>
          <w:sz w:val="22"/>
        </w:rPr>
        <w:t>s benefit and/or burden</w:t>
      </w:r>
      <w:r w:rsidR="00803377" w:rsidRPr="003D66A9">
        <w:rPr>
          <w:color w:val="000000" w:themeColor="text1"/>
          <w:sz w:val="22"/>
        </w:rPr>
        <w:t xml:space="preserve"> communities, especially </w:t>
      </w:r>
      <w:r w:rsidR="009612DA" w:rsidRPr="003D66A9">
        <w:rPr>
          <w:color w:val="000000" w:themeColor="text1"/>
          <w:sz w:val="22"/>
        </w:rPr>
        <w:t>Indigenous people, Black people</w:t>
      </w:r>
      <w:r w:rsidR="008D28E1" w:rsidRPr="003D66A9">
        <w:rPr>
          <w:color w:val="000000" w:themeColor="text1"/>
          <w:sz w:val="22"/>
        </w:rPr>
        <w:t>, immigrants and refugees</w:t>
      </w:r>
      <w:r w:rsidR="009612DA" w:rsidRPr="003D66A9">
        <w:rPr>
          <w:color w:val="000000" w:themeColor="text1"/>
          <w:sz w:val="22"/>
        </w:rPr>
        <w:t>, people of color, and people with disabilities</w:t>
      </w:r>
      <w:r w:rsidR="00E30AA9" w:rsidRPr="003D66A9">
        <w:rPr>
          <w:color w:val="000000" w:themeColor="text1"/>
          <w:sz w:val="22"/>
        </w:rPr>
        <w:t xml:space="preserve">. </w:t>
      </w:r>
      <w:r w:rsidR="004D4E89" w:rsidRPr="003D66A9">
        <w:rPr>
          <w:color w:val="000000" w:themeColor="text1"/>
          <w:sz w:val="22"/>
        </w:rPr>
        <w:t xml:space="preserve">This analysis </w:t>
      </w:r>
      <w:r w:rsidR="004454BA" w:rsidRPr="003D66A9">
        <w:rPr>
          <w:color w:val="000000" w:themeColor="text1"/>
          <w:sz w:val="22"/>
        </w:rPr>
        <w:t xml:space="preserve">is </w:t>
      </w:r>
      <w:r w:rsidR="00F87562" w:rsidRPr="003D66A9">
        <w:rPr>
          <w:color w:val="000000" w:themeColor="text1"/>
          <w:sz w:val="22"/>
        </w:rPr>
        <w:t xml:space="preserve">required and </w:t>
      </w:r>
      <w:r w:rsidR="00AF7488" w:rsidRPr="003D66A9">
        <w:rPr>
          <w:color w:val="000000" w:themeColor="text1"/>
          <w:sz w:val="22"/>
        </w:rPr>
        <w:t>critical</w:t>
      </w:r>
      <w:r w:rsidR="004D4E89" w:rsidRPr="003D66A9">
        <w:rPr>
          <w:color w:val="000000" w:themeColor="text1"/>
          <w:sz w:val="22"/>
        </w:rPr>
        <w:t xml:space="preserve"> to implement changes, both in the short- and long-term, to help meet bureau and City equity goals. </w:t>
      </w:r>
      <w:r w:rsidR="000D5743" w:rsidRPr="003D66A9">
        <w:rPr>
          <w:color w:val="000000" w:themeColor="text1"/>
          <w:sz w:val="22"/>
        </w:rPr>
        <w:t xml:space="preserve">The goals </w:t>
      </w:r>
      <w:r w:rsidR="0009165B" w:rsidRPr="003D66A9">
        <w:rPr>
          <w:color w:val="000000" w:themeColor="text1"/>
          <w:sz w:val="22"/>
        </w:rPr>
        <w:t>for the use</w:t>
      </w:r>
      <w:r w:rsidR="00703D49" w:rsidRPr="003D66A9">
        <w:rPr>
          <w:color w:val="000000" w:themeColor="text1"/>
          <w:sz w:val="22"/>
        </w:rPr>
        <w:t xml:space="preserve"> of</w:t>
      </w:r>
      <w:r w:rsidR="0009165B" w:rsidRPr="003D66A9">
        <w:rPr>
          <w:color w:val="000000" w:themeColor="text1"/>
          <w:sz w:val="22"/>
        </w:rPr>
        <w:t xml:space="preserve"> the Budget Equity Assessment Tool </w:t>
      </w:r>
      <w:r w:rsidR="000D5743" w:rsidRPr="003D66A9">
        <w:rPr>
          <w:color w:val="000000" w:themeColor="text1"/>
          <w:sz w:val="22"/>
        </w:rPr>
        <w:t xml:space="preserve">are: </w:t>
      </w:r>
    </w:p>
    <w:p w14:paraId="47EC3BA9" w14:textId="77777777" w:rsidR="00293752" w:rsidRPr="003D66A9" w:rsidRDefault="00293752" w:rsidP="00C06C0A">
      <w:pPr>
        <w:pStyle w:val="NoSpacing"/>
        <w:jc w:val="left"/>
        <w:rPr>
          <w:color w:val="000000" w:themeColor="text1"/>
          <w:sz w:val="22"/>
        </w:rPr>
      </w:pPr>
    </w:p>
    <w:p w14:paraId="663AFAA4" w14:textId="77777777" w:rsidR="00293752" w:rsidRPr="003D66A9" w:rsidRDefault="00293752" w:rsidP="00C06C0A">
      <w:pPr>
        <w:pStyle w:val="NoSpacing"/>
        <w:numPr>
          <w:ilvl w:val="0"/>
          <w:numId w:val="12"/>
        </w:numPr>
        <w:spacing w:after="240"/>
        <w:jc w:val="left"/>
        <w:rPr>
          <w:color w:val="000000" w:themeColor="text1"/>
          <w:sz w:val="22"/>
        </w:rPr>
      </w:pPr>
      <w:r w:rsidRPr="003D66A9">
        <w:rPr>
          <w:color w:val="000000" w:themeColor="text1"/>
          <w:sz w:val="22"/>
        </w:rPr>
        <w:t>Use an asset management approach to achieve more equitable service levels across communities and geographies.</w:t>
      </w:r>
    </w:p>
    <w:p w14:paraId="7FAE6182" w14:textId="77777777" w:rsidR="00293752" w:rsidRPr="003D66A9" w:rsidRDefault="00293752" w:rsidP="00C06C0A">
      <w:pPr>
        <w:pStyle w:val="NoSpacing"/>
        <w:numPr>
          <w:ilvl w:val="0"/>
          <w:numId w:val="12"/>
        </w:numPr>
        <w:spacing w:after="240"/>
        <w:jc w:val="left"/>
        <w:rPr>
          <w:color w:val="000000" w:themeColor="text1"/>
          <w:sz w:val="22"/>
        </w:rPr>
      </w:pPr>
      <w:r w:rsidRPr="003D66A9">
        <w:rPr>
          <w:color w:val="000000" w:themeColor="text1"/>
          <w:sz w:val="22"/>
        </w:rPr>
        <w:t>Track and report on service levels and investments by community and geography, including expanding the budget mapping process</w:t>
      </w:r>
    </w:p>
    <w:p w14:paraId="5FDFA2B3" w14:textId="42490561" w:rsidR="00293752" w:rsidRPr="003D66A9" w:rsidRDefault="00293752" w:rsidP="00C06C0A">
      <w:pPr>
        <w:pStyle w:val="NoSpacing"/>
        <w:numPr>
          <w:ilvl w:val="0"/>
          <w:numId w:val="12"/>
        </w:numPr>
        <w:spacing w:after="240"/>
        <w:jc w:val="left"/>
        <w:rPr>
          <w:color w:val="000000" w:themeColor="text1"/>
          <w:sz w:val="22"/>
        </w:rPr>
      </w:pPr>
      <w:r w:rsidRPr="003D66A9">
        <w:rPr>
          <w:color w:val="000000" w:themeColor="text1"/>
          <w:sz w:val="22"/>
        </w:rPr>
        <w:t>Assess the equity and social impacts of budget requests to ensure programs, projects and other investments to help reduce disparities and promote service level equity, improve</w:t>
      </w:r>
      <w:r w:rsidR="008F354F" w:rsidRPr="003D66A9">
        <w:rPr>
          <w:color w:val="000000" w:themeColor="text1"/>
          <w:sz w:val="22"/>
        </w:rPr>
        <w:t xml:space="preserve"> public</w:t>
      </w:r>
      <w:r w:rsidRPr="003D66A9">
        <w:rPr>
          <w:color w:val="000000" w:themeColor="text1"/>
          <w:sz w:val="22"/>
        </w:rPr>
        <w:t xml:space="preserve"> participation </w:t>
      </w:r>
      <w:r w:rsidR="008F354F" w:rsidRPr="003D66A9">
        <w:rPr>
          <w:color w:val="000000" w:themeColor="text1"/>
          <w:sz w:val="22"/>
        </w:rPr>
        <w:t xml:space="preserve">in government </w:t>
      </w:r>
      <w:r w:rsidRPr="003D66A9">
        <w:rPr>
          <w:color w:val="000000" w:themeColor="text1"/>
          <w:sz w:val="22"/>
        </w:rPr>
        <w:t>and support leadership development.</w:t>
      </w:r>
    </w:p>
    <w:p w14:paraId="105E1DDD" w14:textId="70DA7F70" w:rsidR="000D5743" w:rsidRPr="003D66A9" w:rsidRDefault="00293752" w:rsidP="00C06C0A">
      <w:pPr>
        <w:pStyle w:val="NoSpacing"/>
        <w:numPr>
          <w:ilvl w:val="0"/>
          <w:numId w:val="12"/>
        </w:numPr>
        <w:spacing w:after="240"/>
        <w:jc w:val="left"/>
        <w:rPr>
          <w:color w:val="000000" w:themeColor="text1"/>
          <w:sz w:val="22"/>
        </w:rPr>
      </w:pPr>
      <w:r w:rsidRPr="003D66A9">
        <w:rPr>
          <w:color w:val="000000" w:themeColor="text1"/>
          <w:sz w:val="22"/>
        </w:rPr>
        <w:t>Identify whether budget requests advance equity, represent a strategic change to improve efficiency and service levels and/or are needed to provide for basic public welfare, health and/or meet all applicable national and state regulatory standards.</w:t>
      </w:r>
    </w:p>
    <w:p w14:paraId="5A1F54D6" w14:textId="6E6F708A" w:rsidR="00293752" w:rsidRPr="003D66A9" w:rsidRDefault="00293752" w:rsidP="00C06C0A">
      <w:pPr>
        <w:pStyle w:val="NoSpacing"/>
        <w:ind w:left="0" w:firstLine="0"/>
        <w:jc w:val="left"/>
        <w:rPr>
          <w:color w:val="000000" w:themeColor="text1"/>
          <w:sz w:val="22"/>
        </w:rPr>
      </w:pPr>
      <w:r w:rsidRPr="003D66A9">
        <w:rPr>
          <w:color w:val="000000" w:themeColor="text1"/>
          <w:sz w:val="22"/>
        </w:rPr>
        <w:t xml:space="preserve">It is the policy of the City of Portland that no person shall be denied the benefits of, or be subjected to, discrimination in any City program, service, or activity on the grounds of race, color, national origin, English proficiency, sex, age, disability, religion, sexual orientation, gender identity, or source of income. Additionally, the City’s Civil Rights Title VI program guidelines obligate public entities to develop systems and procedures that guard against or proactively prevent discrimination, while simultaneously ensuring equitable impacts on all persons.  Therefore, </w:t>
      </w:r>
      <w:r w:rsidR="008B7C71" w:rsidRPr="003D66A9">
        <w:rPr>
          <w:color w:val="000000" w:themeColor="text1"/>
          <w:sz w:val="22"/>
        </w:rPr>
        <w:t>this Budget</w:t>
      </w:r>
      <w:r w:rsidR="008D2A05" w:rsidRPr="003D66A9">
        <w:rPr>
          <w:color w:val="000000" w:themeColor="text1"/>
          <w:sz w:val="22"/>
        </w:rPr>
        <w:t xml:space="preserve"> Equity Assessment Tool is </w:t>
      </w:r>
      <w:r w:rsidR="0019706B" w:rsidRPr="003D66A9">
        <w:rPr>
          <w:color w:val="000000" w:themeColor="text1"/>
          <w:sz w:val="22"/>
        </w:rPr>
        <w:t>required</w:t>
      </w:r>
      <w:r w:rsidR="008D2A05" w:rsidRPr="003D66A9">
        <w:rPr>
          <w:color w:val="000000" w:themeColor="text1"/>
          <w:sz w:val="22"/>
        </w:rPr>
        <w:t xml:space="preserve"> and helpful</w:t>
      </w:r>
      <w:r w:rsidR="009E43E5" w:rsidRPr="003D66A9">
        <w:rPr>
          <w:color w:val="000000" w:themeColor="text1"/>
          <w:sz w:val="22"/>
        </w:rPr>
        <w:t xml:space="preserve"> for </w:t>
      </w:r>
      <w:r w:rsidRPr="003D66A9">
        <w:rPr>
          <w:color w:val="000000" w:themeColor="text1"/>
          <w:sz w:val="22"/>
        </w:rPr>
        <w:t xml:space="preserve">City bureaus </w:t>
      </w:r>
      <w:r w:rsidR="009E43E5" w:rsidRPr="003D66A9">
        <w:rPr>
          <w:color w:val="000000" w:themeColor="text1"/>
          <w:sz w:val="22"/>
        </w:rPr>
        <w:t>to evaluate</w:t>
      </w:r>
      <w:r w:rsidRPr="003D66A9">
        <w:rPr>
          <w:color w:val="000000" w:themeColor="text1"/>
          <w:sz w:val="22"/>
        </w:rPr>
        <w:t xml:space="preserve"> </w:t>
      </w:r>
      <w:r w:rsidR="00347238" w:rsidRPr="003D66A9">
        <w:rPr>
          <w:color w:val="000000" w:themeColor="text1"/>
          <w:sz w:val="22"/>
        </w:rPr>
        <w:t xml:space="preserve">the </w:t>
      </w:r>
      <w:r w:rsidRPr="003D66A9">
        <w:rPr>
          <w:color w:val="000000" w:themeColor="text1"/>
          <w:sz w:val="22"/>
        </w:rPr>
        <w:t xml:space="preserve">impacts </w:t>
      </w:r>
      <w:r w:rsidR="0033451A" w:rsidRPr="003D66A9">
        <w:rPr>
          <w:color w:val="000000" w:themeColor="text1"/>
          <w:sz w:val="22"/>
        </w:rPr>
        <w:t xml:space="preserve">of the policies, the services, </w:t>
      </w:r>
      <w:r w:rsidR="00A5570E" w:rsidRPr="003D66A9">
        <w:rPr>
          <w:color w:val="000000" w:themeColor="text1"/>
          <w:sz w:val="22"/>
        </w:rPr>
        <w:t xml:space="preserve">the programs, </w:t>
      </w:r>
      <w:r w:rsidR="0033451A" w:rsidRPr="003D66A9">
        <w:rPr>
          <w:color w:val="000000" w:themeColor="text1"/>
          <w:sz w:val="22"/>
        </w:rPr>
        <w:t xml:space="preserve">and the resource allocations </w:t>
      </w:r>
      <w:r w:rsidRPr="003D66A9">
        <w:rPr>
          <w:color w:val="000000" w:themeColor="text1"/>
          <w:sz w:val="22"/>
        </w:rPr>
        <w:t>on all residents.</w:t>
      </w:r>
    </w:p>
    <w:p w14:paraId="56198857" w14:textId="2C9063B9" w:rsidR="00334656" w:rsidRPr="003D66A9" w:rsidRDefault="00334656" w:rsidP="00C06C0A">
      <w:pPr>
        <w:pStyle w:val="NoSpacing"/>
        <w:ind w:left="0" w:hanging="370"/>
        <w:jc w:val="left"/>
        <w:rPr>
          <w:color w:val="000000" w:themeColor="text1"/>
          <w:sz w:val="22"/>
        </w:rPr>
      </w:pPr>
    </w:p>
    <w:p w14:paraId="0989FCC2" w14:textId="6C2EAFC2" w:rsidR="00293752" w:rsidRPr="003D66A9" w:rsidRDefault="00293752" w:rsidP="00C06C0A">
      <w:pPr>
        <w:pStyle w:val="NoSpacing"/>
        <w:ind w:left="0" w:firstLine="0"/>
        <w:jc w:val="left"/>
        <w:rPr>
          <w:color w:val="000000" w:themeColor="text1"/>
          <w:sz w:val="22"/>
        </w:rPr>
      </w:pPr>
      <w:r w:rsidRPr="003D66A9">
        <w:rPr>
          <w:color w:val="000000" w:themeColor="text1"/>
          <w:sz w:val="22"/>
        </w:rPr>
        <w:t>The Office of Equity and Human Rights is also available for discussion/training/consultation regarding the use of this document.</w:t>
      </w:r>
      <w:r w:rsidR="006703C9" w:rsidRPr="003D66A9">
        <w:rPr>
          <w:color w:val="000000" w:themeColor="text1"/>
          <w:sz w:val="22"/>
        </w:rPr>
        <w:br w:type="page"/>
      </w:r>
    </w:p>
    <w:p w14:paraId="0DB2570D" w14:textId="0B06C947" w:rsidR="00293752" w:rsidRPr="003D66A9" w:rsidRDefault="00293752" w:rsidP="002417A8">
      <w:pPr>
        <w:pBdr>
          <w:bottom w:val="single" w:sz="12" w:space="1" w:color="auto"/>
        </w:pBdr>
        <w:rPr>
          <w:rFonts w:ascii="Times New Roman" w:hAnsi="Times New Roman" w:cs="Times New Roman"/>
          <w:color w:val="000000" w:themeColor="text1"/>
        </w:rPr>
      </w:pPr>
      <w:r w:rsidRPr="003D66A9">
        <w:rPr>
          <w:rFonts w:ascii="Times New Roman" w:hAnsi="Times New Roman" w:cs="Times New Roman"/>
          <w:color w:val="000000" w:themeColor="text1"/>
        </w:rPr>
        <w:lastRenderedPageBreak/>
        <w:t>BUREAU/OFFICE/DEPARTMENT</w:t>
      </w:r>
      <w:r w:rsidR="002417A8" w:rsidRPr="003D66A9">
        <w:rPr>
          <w:rFonts w:ascii="Times New Roman" w:hAnsi="Times New Roman" w:cs="Times New Roman"/>
          <w:color w:val="000000" w:themeColor="text1"/>
        </w:rPr>
        <w:t xml:space="preserve">: </w:t>
      </w:r>
    </w:p>
    <w:p w14:paraId="0D623B6A" w14:textId="145F54F2" w:rsidR="000D5743" w:rsidRPr="003D66A9" w:rsidRDefault="000D5743" w:rsidP="00DC3469">
      <w:pPr>
        <w:pStyle w:val="NoSpacing"/>
        <w:ind w:left="0"/>
        <w:jc w:val="center"/>
        <w:rPr>
          <w:b/>
          <w:caps/>
          <w:color w:val="000000" w:themeColor="text1"/>
          <w:sz w:val="22"/>
        </w:rPr>
      </w:pPr>
      <w:r w:rsidRPr="003D66A9">
        <w:rPr>
          <w:b/>
          <w:caps/>
          <w:color w:val="000000" w:themeColor="text1"/>
          <w:sz w:val="22"/>
        </w:rPr>
        <w:t>Introduction</w:t>
      </w:r>
    </w:p>
    <w:p w14:paraId="284A7DA4" w14:textId="77777777" w:rsidR="00C019D8" w:rsidRPr="003D66A9" w:rsidRDefault="00C019D8" w:rsidP="00C019D8">
      <w:pPr>
        <w:pStyle w:val="NoSpacing"/>
        <w:ind w:left="0"/>
        <w:jc w:val="left"/>
        <w:rPr>
          <w:b/>
          <w:caps/>
          <w:color w:val="000000" w:themeColor="text1"/>
          <w:sz w:val="22"/>
        </w:rPr>
      </w:pPr>
    </w:p>
    <w:p w14:paraId="0DFCCD75" w14:textId="77777777" w:rsidR="00C019D8" w:rsidRPr="003D66A9" w:rsidRDefault="000D5743" w:rsidP="00C06C0A">
      <w:pPr>
        <w:pStyle w:val="NoSpacing"/>
        <w:ind w:left="0" w:firstLine="0"/>
        <w:jc w:val="left"/>
        <w:rPr>
          <w:color w:val="000000" w:themeColor="text1"/>
          <w:sz w:val="22"/>
        </w:rPr>
      </w:pPr>
      <w:r w:rsidRPr="003D66A9">
        <w:rPr>
          <w:color w:val="000000" w:themeColor="text1"/>
          <w:sz w:val="22"/>
        </w:rPr>
        <w:t xml:space="preserve">The FY </w:t>
      </w:r>
      <w:r w:rsidR="001A2F78" w:rsidRPr="003D66A9">
        <w:rPr>
          <w:color w:val="000000" w:themeColor="text1"/>
          <w:sz w:val="22"/>
        </w:rPr>
        <w:t>20</w:t>
      </w:r>
      <w:r w:rsidR="009667B7" w:rsidRPr="003D66A9">
        <w:rPr>
          <w:color w:val="000000" w:themeColor="text1"/>
          <w:sz w:val="22"/>
        </w:rPr>
        <w:t>20-21</w:t>
      </w:r>
      <w:r w:rsidRPr="003D66A9">
        <w:rPr>
          <w:color w:val="000000" w:themeColor="text1"/>
          <w:sz w:val="22"/>
        </w:rPr>
        <w:t xml:space="preserve"> budget development process includes a Program Offer budgeting intended to provide a clear, concise description of bureau budgeted programs at the 6-digit functional area level. The template includes both general guiding questions to help </w:t>
      </w:r>
      <w:r w:rsidR="009C27B5" w:rsidRPr="003D66A9">
        <w:rPr>
          <w:color w:val="000000" w:themeColor="text1"/>
          <w:sz w:val="22"/>
        </w:rPr>
        <w:t xml:space="preserve">bureaus </w:t>
      </w:r>
      <w:r w:rsidRPr="003D66A9">
        <w:rPr>
          <w:color w:val="000000" w:themeColor="text1"/>
          <w:sz w:val="22"/>
        </w:rPr>
        <w:t>use a</w:t>
      </w:r>
      <w:r w:rsidR="009C27B5" w:rsidRPr="003D66A9">
        <w:rPr>
          <w:color w:val="000000" w:themeColor="text1"/>
          <w:sz w:val="22"/>
        </w:rPr>
        <w:t>n equity lens when writing program</w:t>
      </w:r>
      <w:r w:rsidRPr="003D66A9">
        <w:rPr>
          <w:color w:val="000000" w:themeColor="text1"/>
          <w:sz w:val="22"/>
        </w:rPr>
        <w:t xml:space="preserve"> descriptions, as well as a dedicated section to provide equity inform</w:t>
      </w:r>
      <w:r w:rsidR="00E37DA4" w:rsidRPr="003D66A9">
        <w:rPr>
          <w:color w:val="000000" w:themeColor="text1"/>
          <w:sz w:val="22"/>
        </w:rPr>
        <w:t>ation specific to that program.</w:t>
      </w:r>
      <w:r w:rsidR="002F0F5F" w:rsidRPr="003D66A9">
        <w:rPr>
          <w:color w:val="000000" w:themeColor="text1"/>
          <w:sz w:val="22"/>
        </w:rPr>
        <w:t xml:space="preserve"> </w:t>
      </w:r>
      <w:r w:rsidR="003E5849" w:rsidRPr="003D66A9">
        <w:rPr>
          <w:color w:val="000000" w:themeColor="text1"/>
          <w:sz w:val="22"/>
        </w:rPr>
        <w:t xml:space="preserve">Bureaus will also be expected to identify </w:t>
      </w:r>
      <w:r w:rsidR="004E4FD1" w:rsidRPr="003D66A9">
        <w:rPr>
          <w:color w:val="000000" w:themeColor="text1"/>
          <w:sz w:val="22"/>
        </w:rPr>
        <w:t>benefits and/or burdens</w:t>
      </w:r>
      <w:r w:rsidR="003E5849" w:rsidRPr="003D66A9">
        <w:rPr>
          <w:color w:val="000000" w:themeColor="text1"/>
          <w:sz w:val="22"/>
        </w:rPr>
        <w:t xml:space="preserve"> in any decision packages resulting from a Council Direction to Develop.</w:t>
      </w:r>
    </w:p>
    <w:p w14:paraId="55BDC0C4" w14:textId="4ABE9F94" w:rsidR="003E5849" w:rsidRPr="003D66A9" w:rsidRDefault="003E5849" w:rsidP="00C06C0A">
      <w:pPr>
        <w:pStyle w:val="NoSpacing"/>
        <w:ind w:left="0" w:firstLine="0"/>
        <w:jc w:val="left"/>
        <w:rPr>
          <w:color w:val="000000" w:themeColor="text1"/>
          <w:sz w:val="22"/>
        </w:rPr>
      </w:pPr>
      <w:r w:rsidRPr="003D66A9">
        <w:rPr>
          <w:color w:val="000000" w:themeColor="text1"/>
          <w:sz w:val="22"/>
        </w:rPr>
        <w:t xml:space="preserve"> </w:t>
      </w:r>
    </w:p>
    <w:p w14:paraId="6C1E8373" w14:textId="640EF717" w:rsidR="00593B08" w:rsidRPr="003D66A9" w:rsidRDefault="000D5743" w:rsidP="00C06C0A">
      <w:pPr>
        <w:pStyle w:val="NoSpacing"/>
        <w:ind w:left="0" w:firstLine="0"/>
        <w:jc w:val="left"/>
        <w:rPr>
          <w:color w:val="000000" w:themeColor="text1"/>
          <w:sz w:val="22"/>
        </w:rPr>
      </w:pPr>
      <w:r w:rsidRPr="003D66A9">
        <w:rPr>
          <w:color w:val="000000" w:themeColor="text1"/>
          <w:sz w:val="22"/>
        </w:rPr>
        <w:t xml:space="preserve">The Budget Equity Tool will continue to serve as a guide for more robust equity analysis. </w:t>
      </w:r>
      <w:r w:rsidR="003E5849" w:rsidRPr="003D66A9">
        <w:rPr>
          <w:color w:val="000000" w:themeColor="text1"/>
          <w:sz w:val="22"/>
        </w:rPr>
        <w:t xml:space="preserve">In your responses below, please consider </w:t>
      </w:r>
      <w:r w:rsidR="00411972" w:rsidRPr="003D66A9">
        <w:rPr>
          <w:color w:val="000000" w:themeColor="text1"/>
          <w:sz w:val="22"/>
        </w:rPr>
        <w:t xml:space="preserve">the Bureau’s </w:t>
      </w:r>
      <w:r w:rsidR="003E5849" w:rsidRPr="003D66A9">
        <w:rPr>
          <w:color w:val="000000" w:themeColor="text1"/>
          <w:sz w:val="22"/>
        </w:rPr>
        <w:t xml:space="preserve">Requested Budget as a whole. </w:t>
      </w:r>
    </w:p>
    <w:p w14:paraId="78BFAD6C" w14:textId="77777777" w:rsidR="00593B08" w:rsidRPr="003D66A9" w:rsidRDefault="00593B08" w:rsidP="00593B08">
      <w:pPr>
        <w:pStyle w:val="ListParagraph"/>
        <w:rPr>
          <w:color w:val="000000" w:themeColor="text1"/>
          <w:sz w:val="22"/>
          <w:szCs w:val="22"/>
        </w:rPr>
      </w:pPr>
    </w:p>
    <w:p w14:paraId="0DC24686" w14:textId="2803B04F" w:rsidR="00293752" w:rsidRPr="003D66A9" w:rsidRDefault="006632D1" w:rsidP="00293752">
      <w:pPr>
        <w:rPr>
          <w:rFonts w:ascii="Times New Roman" w:hAnsi="Times New Roman" w:cs="Times New Roman"/>
          <w:b/>
          <w:color w:val="000000" w:themeColor="text1"/>
        </w:rPr>
      </w:pPr>
      <w:r>
        <w:rPr>
          <w:rFonts w:ascii="Times New Roman" w:hAnsi="Times New Roman" w:cs="Times New Roman"/>
          <w:b/>
          <w:color w:val="000000" w:themeColor="text1"/>
        </w:rPr>
        <w:t>BUDGET EQUITY TOOL QUESTIONS</w:t>
      </w:r>
    </w:p>
    <w:p w14:paraId="3A48823D" w14:textId="394F6C37" w:rsidR="00593B08" w:rsidRPr="003D66A9" w:rsidRDefault="00593B08" w:rsidP="0041205F">
      <w:pPr>
        <w:pStyle w:val="NoSpacing"/>
        <w:numPr>
          <w:ilvl w:val="0"/>
          <w:numId w:val="15"/>
        </w:numPr>
        <w:jc w:val="left"/>
        <w:rPr>
          <w:color w:val="000000" w:themeColor="text1"/>
          <w:sz w:val="22"/>
        </w:rPr>
      </w:pPr>
      <w:r w:rsidRPr="003D66A9">
        <w:rPr>
          <w:color w:val="000000" w:themeColor="text1"/>
          <w:sz w:val="22"/>
        </w:rPr>
        <w:t xml:space="preserve">How </w:t>
      </w:r>
      <w:r w:rsidR="00277390" w:rsidRPr="003D66A9">
        <w:rPr>
          <w:color w:val="000000" w:themeColor="text1"/>
          <w:sz w:val="22"/>
        </w:rPr>
        <w:t xml:space="preserve">does </w:t>
      </w:r>
      <w:r w:rsidR="00DF48A3" w:rsidRPr="003D66A9">
        <w:rPr>
          <w:color w:val="000000" w:themeColor="text1"/>
          <w:sz w:val="22"/>
        </w:rPr>
        <w:t xml:space="preserve">the </w:t>
      </w:r>
      <w:r w:rsidR="00277390" w:rsidRPr="003D66A9">
        <w:rPr>
          <w:color w:val="000000" w:themeColor="text1"/>
          <w:sz w:val="22"/>
        </w:rPr>
        <w:t xml:space="preserve">Requested Budget advance </w:t>
      </w:r>
      <w:r w:rsidR="001F5F1C" w:rsidRPr="003D66A9">
        <w:rPr>
          <w:color w:val="000000" w:themeColor="text1"/>
          <w:sz w:val="22"/>
        </w:rPr>
        <w:t xml:space="preserve">the </w:t>
      </w:r>
      <w:r w:rsidR="00277390" w:rsidRPr="003D66A9">
        <w:rPr>
          <w:color w:val="000000" w:themeColor="text1"/>
          <w:sz w:val="22"/>
        </w:rPr>
        <w:t xml:space="preserve">achievement of equity goals as outlined in </w:t>
      </w:r>
      <w:r w:rsidR="001F5F1C" w:rsidRPr="003D66A9">
        <w:rPr>
          <w:color w:val="000000" w:themeColor="text1"/>
          <w:sz w:val="22"/>
        </w:rPr>
        <w:t xml:space="preserve">the </w:t>
      </w:r>
      <w:r w:rsidR="00277390" w:rsidRPr="003D66A9">
        <w:rPr>
          <w:color w:val="000000" w:themeColor="text1"/>
          <w:sz w:val="22"/>
        </w:rPr>
        <w:t xml:space="preserve">bureau’s Racial Equity Plan? </w:t>
      </w:r>
    </w:p>
    <w:p w14:paraId="16A03F77" w14:textId="03DB74C8" w:rsidR="00376123" w:rsidRPr="003D66A9" w:rsidRDefault="003161DF" w:rsidP="00376123">
      <w:pPr>
        <w:pStyle w:val="NoSpacing"/>
        <w:numPr>
          <w:ilvl w:val="1"/>
          <w:numId w:val="15"/>
        </w:numPr>
        <w:jc w:val="left"/>
        <w:rPr>
          <w:color w:val="000000" w:themeColor="text1"/>
          <w:sz w:val="22"/>
        </w:rPr>
      </w:pPr>
      <w:r w:rsidRPr="003D66A9">
        <w:rPr>
          <w:color w:val="000000" w:themeColor="text1"/>
          <w:sz w:val="22"/>
        </w:rPr>
        <w:t>In what ways</w:t>
      </w:r>
      <w:r w:rsidR="00370215" w:rsidRPr="003D66A9">
        <w:rPr>
          <w:color w:val="000000" w:themeColor="text1"/>
          <w:sz w:val="22"/>
        </w:rPr>
        <w:t xml:space="preserve"> does</w:t>
      </w:r>
      <w:r w:rsidRPr="003D66A9">
        <w:rPr>
          <w:color w:val="000000" w:themeColor="text1"/>
          <w:sz w:val="22"/>
        </w:rPr>
        <w:t xml:space="preserve"> </w:t>
      </w:r>
      <w:r w:rsidR="003220F5" w:rsidRPr="003D66A9">
        <w:rPr>
          <w:color w:val="000000" w:themeColor="text1"/>
          <w:sz w:val="22"/>
        </w:rPr>
        <w:t xml:space="preserve">the </w:t>
      </w:r>
      <w:r w:rsidR="00A70A0F" w:rsidRPr="003D66A9">
        <w:rPr>
          <w:color w:val="000000" w:themeColor="text1"/>
          <w:sz w:val="22"/>
        </w:rPr>
        <w:t xml:space="preserve">Requested Budget </w:t>
      </w:r>
      <w:r w:rsidR="00E10EDD" w:rsidRPr="003D66A9">
        <w:rPr>
          <w:color w:val="000000" w:themeColor="text1"/>
          <w:sz w:val="22"/>
        </w:rPr>
        <w:t>benefit</w:t>
      </w:r>
      <w:r w:rsidR="00E16208" w:rsidRPr="003D66A9">
        <w:rPr>
          <w:color w:val="000000" w:themeColor="text1"/>
          <w:sz w:val="22"/>
        </w:rPr>
        <w:t xml:space="preserve"> Indigenous people, Black people,</w:t>
      </w:r>
      <w:r w:rsidR="003500BA" w:rsidRPr="003D66A9">
        <w:rPr>
          <w:color w:val="000000" w:themeColor="text1"/>
          <w:sz w:val="22"/>
        </w:rPr>
        <w:t xml:space="preserve"> immigrants and refugees,</w:t>
      </w:r>
      <w:r w:rsidR="00E16208" w:rsidRPr="003D66A9">
        <w:rPr>
          <w:color w:val="000000" w:themeColor="text1"/>
          <w:sz w:val="22"/>
        </w:rPr>
        <w:t xml:space="preserve"> people of color</w:t>
      </w:r>
      <w:r w:rsidR="00370215" w:rsidRPr="003D66A9">
        <w:rPr>
          <w:color w:val="000000" w:themeColor="text1"/>
          <w:sz w:val="22"/>
        </w:rPr>
        <w:t>, and people with disabilities</w:t>
      </w:r>
      <w:r w:rsidR="00F56D6D" w:rsidRPr="003D66A9">
        <w:rPr>
          <w:color w:val="000000" w:themeColor="text1"/>
          <w:sz w:val="22"/>
        </w:rPr>
        <w:t>?</w:t>
      </w:r>
    </w:p>
    <w:p w14:paraId="771B8173" w14:textId="726007A6" w:rsidR="00F56D6D" w:rsidRPr="003D66A9" w:rsidRDefault="00F56D6D" w:rsidP="005610C1">
      <w:pPr>
        <w:pStyle w:val="NoSpacing"/>
        <w:numPr>
          <w:ilvl w:val="1"/>
          <w:numId w:val="15"/>
        </w:numPr>
        <w:jc w:val="left"/>
        <w:rPr>
          <w:color w:val="000000" w:themeColor="text1"/>
          <w:sz w:val="22"/>
        </w:rPr>
      </w:pPr>
      <w:r w:rsidRPr="003D66A9">
        <w:rPr>
          <w:color w:val="000000" w:themeColor="text1"/>
          <w:sz w:val="22"/>
        </w:rPr>
        <w:t>In what ways</w:t>
      </w:r>
      <w:r w:rsidR="00370215" w:rsidRPr="003D66A9">
        <w:rPr>
          <w:color w:val="000000" w:themeColor="text1"/>
          <w:sz w:val="22"/>
        </w:rPr>
        <w:t xml:space="preserve"> does</w:t>
      </w:r>
      <w:r w:rsidRPr="003D66A9">
        <w:rPr>
          <w:color w:val="000000" w:themeColor="text1"/>
          <w:sz w:val="22"/>
        </w:rPr>
        <w:t xml:space="preserve"> </w:t>
      </w:r>
      <w:r w:rsidR="003500BA" w:rsidRPr="003D66A9">
        <w:rPr>
          <w:color w:val="000000" w:themeColor="text1"/>
          <w:sz w:val="22"/>
        </w:rPr>
        <w:t xml:space="preserve">the </w:t>
      </w:r>
      <w:r w:rsidRPr="003D66A9">
        <w:rPr>
          <w:color w:val="000000" w:themeColor="text1"/>
          <w:sz w:val="22"/>
        </w:rPr>
        <w:t xml:space="preserve">Requested Budget </w:t>
      </w:r>
      <w:r w:rsidR="00370215" w:rsidRPr="003D66A9">
        <w:rPr>
          <w:color w:val="000000" w:themeColor="text1"/>
          <w:sz w:val="22"/>
        </w:rPr>
        <w:t xml:space="preserve">negatively impact </w:t>
      </w:r>
      <w:r w:rsidR="00E10EDD" w:rsidRPr="003D66A9">
        <w:rPr>
          <w:color w:val="000000" w:themeColor="text1"/>
          <w:sz w:val="22"/>
        </w:rPr>
        <w:t xml:space="preserve">Indigenous people, Black people, </w:t>
      </w:r>
      <w:r w:rsidR="003500BA" w:rsidRPr="003D66A9">
        <w:rPr>
          <w:color w:val="000000" w:themeColor="text1"/>
          <w:sz w:val="22"/>
        </w:rPr>
        <w:t xml:space="preserve">immigrants and refugees, </w:t>
      </w:r>
      <w:r w:rsidR="00E10EDD" w:rsidRPr="003D66A9">
        <w:rPr>
          <w:color w:val="000000" w:themeColor="text1"/>
          <w:sz w:val="22"/>
        </w:rPr>
        <w:t>people of color</w:t>
      </w:r>
      <w:r w:rsidR="00370215" w:rsidRPr="003D66A9">
        <w:rPr>
          <w:color w:val="000000" w:themeColor="text1"/>
          <w:sz w:val="22"/>
        </w:rPr>
        <w:t>, and people with disabilities</w:t>
      </w:r>
      <w:r w:rsidR="00D57B76" w:rsidRPr="003D66A9">
        <w:rPr>
          <w:color w:val="000000" w:themeColor="text1"/>
          <w:sz w:val="22"/>
        </w:rPr>
        <w:t>?</w:t>
      </w:r>
    </w:p>
    <w:p w14:paraId="69125D92" w14:textId="77777777" w:rsidR="006D3804" w:rsidRPr="003D66A9" w:rsidRDefault="006D3804" w:rsidP="006D3804">
      <w:pPr>
        <w:pStyle w:val="NoSpacing"/>
        <w:jc w:val="left"/>
        <w:rPr>
          <w:color w:val="000000" w:themeColor="text1"/>
          <w:sz w:val="22"/>
        </w:rPr>
      </w:pPr>
    </w:p>
    <w:p w14:paraId="0159F030" w14:textId="7BF67DF2" w:rsidR="006D3804" w:rsidRPr="003D66A9" w:rsidRDefault="004E7A57" w:rsidP="006D3804">
      <w:pPr>
        <w:pStyle w:val="NoSpacing"/>
        <w:numPr>
          <w:ilvl w:val="0"/>
          <w:numId w:val="15"/>
        </w:numPr>
        <w:jc w:val="left"/>
        <w:rPr>
          <w:color w:val="000000" w:themeColor="text1"/>
          <w:sz w:val="22"/>
        </w:rPr>
      </w:pPr>
      <w:r w:rsidRPr="003D66A9">
        <w:rPr>
          <w:color w:val="000000" w:themeColor="text1"/>
          <w:sz w:val="22"/>
        </w:rPr>
        <w:t>Describe h</w:t>
      </w:r>
      <w:r w:rsidR="006D3804" w:rsidRPr="003D66A9">
        <w:rPr>
          <w:color w:val="000000" w:themeColor="text1"/>
          <w:sz w:val="22"/>
        </w:rPr>
        <w:t>ow has the bureau engaged with communities in the budget request to identify the priorities, particularly with Indigenous people, Black people, people of color, immigrants and refugees, multilingual, multicultural, and people with disabilities. How are these priorities reflected in this Proposed Budget?</w:t>
      </w:r>
    </w:p>
    <w:p w14:paraId="7823B33A" w14:textId="77777777" w:rsidR="00277390" w:rsidRPr="003D66A9" w:rsidRDefault="00277390" w:rsidP="00277390">
      <w:pPr>
        <w:pStyle w:val="NoSpacing"/>
        <w:ind w:left="720" w:firstLine="0"/>
        <w:jc w:val="left"/>
        <w:rPr>
          <w:color w:val="000000" w:themeColor="text1"/>
          <w:sz w:val="22"/>
        </w:rPr>
      </w:pPr>
    </w:p>
    <w:p w14:paraId="0F6808BA" w14:textId="77777777" w:rsidR="000346D7" w:rsidRPr="003D66A9" w:rsidRDefault="00AB1D9C" w:rsidP="000346D7">
      <w:pPr>
        <w:pStyle w:val="NoSpacing"/>
        <w:numPr>
          <w:ilvl w:val="0"/>
          <w:numId w:val="15"/>
        </w:numPr>
        <w:jc w:val="left"/>
        <w:rPr>
          <w:color w:val="000000" w:themeColor="text1"/>
          <w:sz w:val="22"/>
        </w:rPr>
      </w:pPr>
      <w:r w:rsidRPr="003D66A9">
        <w:rPr>
          <w:color w:val="000000" w:themeColor="text1"/>
          <w:sz w:val="22"/>
        </w:rPr>
        <w:t>What are</w:t>
      </w:r>
      <w:r w:rsidR="00B60C00" w:rsidRPr="003D66A9">
        <w:rPr>
          <w:color w:val="000000" w:themeColor="text1"/>
          <w:sz w:val="22"/>
        </w:rPr>
        <w:t xml:space="preserve"> the</w:t>
      </w:r>
      <w:r w:rsidR="00277390" w:rsidRPr="003D66A9">
        <w:rPr>
          <w:color w:val="000000" w:themeColor="text1"/>
          <w:sz w:val="22"/>
        </w:rPr>
        <w:t xml:space="preserve"> </w:t>
      </w:r>
      <w:r w:rsidR="00370215" w:rsidRPr="003D66A9">
        <w:rPr>
          <w:color w:val="000000" w:themeColor="text1"/>
          <w:sz w:val="22"/>
        </w:rPr>
        <w:t>insufficiencies</w:t>
      </w:r>
      <w:r w:rsidR="00277390" w:rsidRPr="003D66A9">
        <w:rPr>
          <w:color w:val="000000" w:themeColor="text1"/>
          <w:sz w:val="22"/>
        </w:rPr>
        <w:t xml:space="preserve"> in </w:t>
      </w:r>
      <w:r w:rsidR="00A223D5" w:rsidRPr="003D66A9">
        <w:rPr>
          <w:color w:val="000000" w:themeColor="text1"/>
          <w:sz w:val="22"/>
        </w:rPr>
        <w:t xml:space="preserve">the </w:t>
      </w:r>
      <w:r w:rsidR="00277390" w:rsidRPr="003D66A9">
        <w:rPr>
          <w:color w:val="000000" w:themeColor="text1"/>
          <w:sz w:val="22"/>
        </w:rPr>
        <w:t xml:space="preserve">base budget that inhibit </w:t>
      </w:r>
      <w:r w:rsidR="00A223D5" w:rsidRPr="003D66A9">
        <w:rPr>
          <w:color w:val="000000" w:themeColor="text1"/>
          <w:sz w:val="22"/>
        </w:rPr>
        <w:t xml:space="preserve">the </w:t>
      </w:r>
      <w:r w:rsidR="00277390" w:rsidRPr="003D66A9">
        <w:rPr>
          <w:color w:val="000000" w:themeColor="text1"/>
          <w:sz w:val="22"/>
        </w:rPr>
        <w:t xml:space="preserve">bureau’s achievement of equity or the goals outlined in </w:t>
      </w:r>
      <w:r w:rsidR="00A223D5" w:rsidRPr="003D66A9">
        <w:rPr>
          <w:color w:val="000000" w:themeColor="text1"/>
          <w:sz w:val="22"/>
        </w:rPr>
        <w:t xml:space="preserve">the </w:t>
      </w:r>
      <w:r w:rsidR="00277390" w:rsidRPr="003D66A9">
        <w:rPr>
          <w:color w:val="000000" w:themeColor="text1"/>
          <w:sz w:val="22"/>
        </w:rPr>
        <w:t>Racial Equity Plan?</w:t>
      </w:r>
    </w:p>
    <w:p w14:paraId="252374AE" w14:textId="77777777" w:rsidR="000346D7" w:rsidRPr="003D66A9" w:rsidRDefault="000346D7" w:rsidP="000346D7">
      <w:pPr>
        <w:pStyle w:val="ListParagraph"/>
        <w:rPr>
          <w:sz w:val="22"/>
          <w:szCs w:val="22"/>
        </w:rPr>
      </w:pPr>
    </w:p>
    <w:p w14:paraId="74C390A7" w14:textId="77777777" w:rsidR="00666799" w:rsidRPr="003D66A9" w:rsidRDefault="000346D7" w:rsidP="00A41F54">
      <w:pPr>
        <w:pStyle w:val="NoSpacing"/>
        <w:numPr>
          <w:ilvl w:val="0"/>
          <w:numId w:val="15"/>
        </w:numPr>
        <w:autoSpaceDE w:val="0"/>
        <w:autoSpaceDN w:val="0"/>
        <w:adjustRightInd w:val="0"/>
        <w:jc w:val="left"/>
        <w:rPr>
          <w:color w:val="000000" w:themeColor="text1"/>
          <w:sz w:val="22"/>
        </w:rPr>
      </w:pPr>
      <w:r w:rsidRPr="003D66A9">
        <w:rPr>
          <w:sz w:val="22"/>
        </w:rPr>
        <w:t>The bureau is required to describe notable changes to bureau wide equity efforts, mandated or otherwise, that are new for the upcoming budget year. Please note how the bureau plans to operationalize the new initiative and collect relevant data.</w:t>
      </w:r>
    </w:p>
    <w:p w14:paraId="0D914DF5" w14:textId="77777777" w:rsidR="00666799" w:rsidRPr="003D66A9" w:rsidRDefault="00666799" w:rsidP="00666799">
      <w:pPr>
        <w:pStyle w:val="ListParagraph"/>
        <w:rPr>
          <w:color w:val="000000" w:themeColor="text1"/>
          <w:sz w:val="22"/>
          <w:szCs w:val="22"/>
        </w:rPr>
      </w:pPr>
    </w:p>
    <w:p w14:paraId="5190FE7B" w14:textId="3CD199DD" w:rsidR="00666799" w:rsidRPr="003D66A9" w:rsidRDefault="00666799" w:rsidP="00A41F54">
      <w:pPr>
        <w:pStyle w:val="NoSpacing"/>
        <w:numPr>
          <w:ilvl w:val="0"/>
          <w:numId w:val="15"/>
        </w:numPr>
        <w:autoSpaceDE w:val="0"/>
        <w:autoSpaceDN w:val="0"/>
        <w:adjustRightInd w:val="0"/>
        <w:jc w:val="left"/>
        <w:rPr>
          <w:color w:val="000000" w:themeColor="text1"/>
          <w:sz w:val="22"/>
        </w:rPr>
      </w:pPr>
      <w:r w:rsidRPr="003D66A9">
        <w:rPr>
          <w:color w:val="000000" w:themeColor="text1"/>
          <w:sz w:val="22"/>
        </w:rPr>
        <w:t xml:space="preserve">If the bureau has dedicated equity staff, such as an Equity Manager, how were they involved in developing </w:t>
      </w:r>
      <w:r w:rsidR="0087223F" w:rsidRPr="003D66A9">
        <w:rPr>
          <w:color w:val="000000" w:themeColor="text1"/>
          <w:sz w:val="22"/>
        </w:rPr>
        <w:t xml:space="preserve">and monitoring </w:t>
      </w:r>
      <w:r w:rsidRPr="003D66A9">
        <w:rPr>
          <w:color w:val="000000" w:themeColor="text1"/>
          <w:sz w:val="22"/>
        </w:rPr>
        <w:t xml:space="preserve">the bureau’s Requested Budget? </w:t>
      </w:r>
    </w:p>
    <w:p w14:paraId="7468474B" w14:textId="77777777" w:rsidR="007C000F" w:rsidRPr="003D66A9" w:rsidRDefault="007C000F" w:rsidP="007C000F">
      <w:pPr>
        <w:pStyle w:val="ListParagraph"/>
        <w:rPr>
          <w:color w:val="000000" w:themeColor="text1"/>
          <w:sz w:val="22"/>
          <w:szCs w:val="22"/>
        </w:rPr>
      </w:pPr>
    </w:p>
    <w:p w14:paraId="4A33B5C8" w14:textId="5A1430DF" w:rsidR="007C000F" w:rsidRPr="003D66A9" w:rsidRDefault="007C000F" w:rsidP="007C000F">
      <w:pPr>
        <w:pStyle w:val="NoSpacing"/>
        <w:numPr>
          <w:ilvl w:val="0"/>
          <w:numId w:val="15"/>
        </w:numPr>
        <w:jc w:val="left"/>
        <w:rPr>
          <w:color w:val="000000" w:themeColor="text1"/>
          <w:sz w:val="22"/>
        </w:rPr>
      </w:pPr>
      <w:r w:rsidRPr="003D66A9">
        <w:rPr>
          <w:color w:val="000000" w:themeColor="text1"/>
          <w:sz w:val="22"/>
        </w:rPr>
        <w:t xml:space="preserve">If applicable, how is funding being prioritized to meet obligations related to Title II of the Americans with Disabilities Act and the </w:t>
      </w:r>
      <w:hyperlink r:id="rId10" w:history="1">
        <w:r w:rsidRPr="003D66A9">
          <w:rPr>
            <w:rStyle w:val="Hyperlink"/>
            <w:color w:val="000000" w:themeColor="text1"/>
            <w:sz w:val="22"/>
          </w:rPr>
          <w:t>bureau’s Transition Plan barrier removal schedule</w:t>
        </w:r>
      </w:hyperlink>
      <w:r w:rsidRPr="003D66A9">
        <w:rPr>
          <w:color w:val="000000" w:themeColor="text1"/>
          <w:sz w:val="22"/>
        </w:rPr>
        <w:t>?</w:t>
      </w:r>
    </w:p>
    <w:p w14:paraId="4AA2F4C4" w14:textId="77777777" w:rsidR="000513FA" w:rsidRPr="003D66A9" w:rsidRDefault="000513FA" w:rsidP="000513FA">
      <w:pPr>
        <w:pStyle w:val="ListParagraph"/>
        <w:rPr>
          <w:color w:val="000000" w:themeColor="text1"/>
          <w:sz w:val="22"/>
          <w:szCs w:val="22"/>
        </w:rPr>
      </w:pPr>
    </w:p>
    <w:p w14:paraId="2BB81111" w14:textId="77777777" w:rsidR="000513FA" w:rsidRPr="003D66A9" w:rsidRDefault="000513FA" w:rsidP="000513FA">
      <w:pPr>
        <w:pStyle w:val="NoSpacing"/>
        <w:numPr>
          <w:ilvl w:val="0"/>
          <w:numId w:val="15"/>
        </w:numPr>
        <w:jc w:val="left"/>
        <w:rPr>
          <w:color w:val="000000" w:themeColor="text1"/>
          <w:sz w:val="22"/>
        </w:rPr>
      </w:pPr>
      <w:bookmarkStart w:id="1" w:name="_Hlk531443435"/>
      <w:r w:rsidRPr="003D66A9">
        <w:rPr>
          <w:color w:val="000000" w:themeColor="text1"/>
          <w:sz w:val="22"/>
        </w:rPr>
        <w:t>What funding have you allocated in the bureau’s budget to meet the requirements of A</w:t>
      </w:r>
      <w:bookmarkEnd w:id="1"/>
      <w:r w:rsidRPr="003D66A9">
        <w:rPr>
          <w:color w:val="000000" w:themeColor="text1"/>
          <w:sz w:val="22"/>
        </w:rPr>
        <w:t>DA (Americans with Disabilities Act) Title II and Civil Rights Title VI? This includes but is not limited to:</w:t>
      </w:r>
    </w:p>
    <w:p w14:paraId="4F7377BE" w14:textId="77777777" w:rsidR="000513FA" w:rsidRPr="003D66A9" w:rsidRDefault="000513FA" w:rsidP="000513FA">
      <w:pPr>
        <w:pStyle w:val="NoSpacing"/>
        <w:numPr>
          <w:ilvl w:val="1"/>
          <w:numId w:val="14"/>
        </w:numPr>
        <w:jc w:val="left"/>
        <w:rPr>
          <w:color w:val="000000" w:themeColor="text1"/>
          <w:sz w:val="22"/>
        </w:rPr>
      </w:pPr>
      <w:r w:rsidRPr="003D66A9">
        <w:rPr>
          <w:color w:val="000000" w:themeColor="text1"/>
          <w:sz w:val="22"/>
        </w:rPr>
        <w:t>Funding for translation, interpretation, video captioning, and other accommodations</w:t>
      </w:r>
    </w:p>
    <w:p w14:paraId="1BC58134" w14:textId="77777777" w:rsidR="000513FA" w:rsidRPr="003D66A9" w:rsidRDefault="000513FA" w:rsidP="000513FA">
      <w:pPr>
        <w:pStyle w:val="NoSpacing"/>
        <w:numPr>
          <w:ilvl w:val="1"/>
          <w:numId w:val="14"/>
        </w:numPr>
        <w:jc w:val="left"/>
        <w:rPr>
          <w:color w:val="000000" w:themeColor="text1"/>
          <w:sz w:val="22"/>
        </w:rPr>
      </w:pPr>
      <w:r w:rsidRPr="003D66A9">
        <w:rPr>
          <w:color w:val="000000" w:themeColor="text1"/>
          <w:sz w:val="22"/>
        </w:rPr>
        <w:t>Translation of essential documents into safe harbor languages</w:t>
      </w:r>
    </w:p>
    <w:p w14:paraId="02FA5ED1" w14:textId="77777777" w:rsidR="000513FA" w:rsidRPr="003D66A9" w:rsidRDefault="000513FA" w:rsidP="000513FA">
      <w:pPr>
        <w:pStyle w:val="NoSpacing"/>
        <w:numPr>
          <w:ilvl w:val="1"/>
          <w:numId w:val="14"/>
        </w:numPr>
        <w:jc w:val="left"/>
        <w:rPr>
          <w:color w:val="000000" w:themeColor="text1"/>
          <w:sz w:val="22"/>
        </w:rPr>
      </w:pPr>
      <w:r w:rsidRPr="003D66A9">
        <w:rPr>
          <w:color w:val="000000" w:themeColor="text1"/>
          <w:sz w:val="22"/>
        </w:rPr>
        <w:t>Engagement efforts with multilingual and multicultural communities</w:t>
      </w:r>
    </w:p>
    <w:p w14:paraId="1A90F796" w14:textId="7B59930C" w:rsidR="000346D7" w:rsidRPr="003D66A9" w:rsidRDefault="000346D7" w:rsidP="0023185F">
      <w:pPr>
        <w:pStyle w:val="ListParagraph"/>
        <w:rPr>
          <w:color w:val="000000" w:themeColor="text1"/>
          <w:sz w:val="22"/>
          <w:szCs w:val="22"/>
        </w:rPr>
      </w:pPr>
    </w:p>
    <w:p w14:paraId="460296F6" w14:textId="002DFB87" w:rsidR="004053E9" w:rsidRPr="003D66A9" w:rsidRDefault="004053E9" w:rsidP="004053E9">
      <w:pPr>
        <w:pStyle w:val="NoSpacing"/>
        <w:numPr>
          <w:ilvl w:val="0"/>
          <w:numId w:val="15"/>
        </w:numPr>
        <w:jc w:val="left"/>
        <w:rPr>
          <w:color w:val="000000" w:themeColor="text1"/>
          <w:sz w:val="22"/>
        </w:rPr>
      </w:pPr>
      <w:r w:rsidRPr="003D66A9">
        <w:rPr>
          <w:color w:val="000000" w:themeColor="text1"/>
          <w:sz w:val="22"/>
        </w:rPr>
        <w:lastRenderedPageBreak/>
        <w:t xml:space="preserve">If the bureau has capital assets, how does the Requested Budget take into consideration intergenerational equity (ensuring that those who are currently benefiting from the service are paying for its upkeep versus placing the financial burden on future generations)? </w:t>
      </w:r>
    </w:p>
    <w:p w14:paraId="7F17163F" w14:textId="77777777" w:rsidR="00F26221" w:rsidRPr="003D66A9" w:rsidRDefault="00F26221" w:rsidP="00F26221">
      <w:pPr>
        <w:pStyle w:val="NoSpacing"/>
        <w:ind w:left="720" w:firstLine="0"/>
        <w:jc w:val="left"/>
        <w:rPr>
          <w:color w:val="000000" w:themeColor="text1"/>
          <w:sz w:val="22"/>
        </w:rPr>
      </w:pPr>
    </w:p>
    <w:p w14:paraId="45E59BD8" w14:textId="5A20BD6D" w:rsidR="00015E75" w:rsidRPr="003D66A9" w:rsidRDefault="00015E75" w:rsidP="00277390">
      <w:pPr>
        <w:pStyle w:val="NoSpacing"/>
        <w:numPr>
          <w:ilvl w:val="0"/>
          <w:numId w:val="15"/>
        </w:numPr>
        <w:jc w:val="left"/>
        <w:rPr>
          <w:color w:val="000000" w:themeColor="text1"/>
          <w:sz w:val="22"/>
        </w:rPr>
      </w:pPr>
      <w:r w:rsidRPr="003D66A9">
        <w:rPr>
          <w:color w:val="000000" w:themeColor="text1"/>
          <w:sz w:val="22"/>
        </w:rPr>
        <w:t xml:space="preserve">How does </w:t>
      </w:r>
      <w:r w:rsidR="00A223D5" w:rsidRPr="003D66A9">
        <w:rPr>
          <w:color w:val="000000" w:themeColor="text1"/>
          <w:sz w:val="22"/>
        </w:rPr>
        <w:t xml:space="preserve">the </w:t>
      </w:r>
      <w:r w:rsidRPr="003D66A9">
        <w:rPr>
          <w:color w:val="000000" w:themeColor="text1"/>
          <w:sz w:val="22"/>
        </w:rPr>
        <w:t xml:space="preserve">bureau use quantitative and qualitative data </w:t>
      </w:r>
      <w:r w:rsidR="00437EC4" w:rsidRPr="003D66A9">
        <w:rPr>
          <w:color w:val="000000" w:themeColor="text1"/>
          <w:sz w:val="22"/>
        </w:rPr>
        <w:t>disag</w:t>
      </w:r>
      <w:r w:rsidR="00513533" w:rsidRPr="003D66A9">
        <w:rPr>
          <w:color w:val="000000" w:themeColor="text1"/>
          <w:sz w:val="22"/>
        </w:rPr>
        <w:t xml:space="preserve">gregated by demographics, </w:t>
      </w:r>
      <w:r w:rsidRPr="003D66A9">
        <w:rPr>
          <w:color w:val="000000" w:themeColor="text1"/>
          <w:sz w:val="22"/>
        </w:rPr>
        <w:t xml:space="preserve">to track program access and service outcomes for different populations? </w:t>
      </w:r>
      <w:r w:rsidR="006C1229" w:rsidRPr="003D66A9">
        <w:rPr>
          <w:color w:val="000000" w:themeColor="text1"/>
          <w:sz w:val="22"/>
        </w:rPr>
        <w:t>Please provide the data</w:t>
      </w:r>
      <w:r w:rsidR="003D46C1" w:rsidRPr="003D66A9">
        <w:rPr>
          <w:color w:val="000000" w:themeColor="text1"/>
          <w:sz w:val="22"/>
        </w:rPr>
        <w:t xml:space="preserve"> source(s)</w:t>
      </w:r>
    </w:p>
    <w:p w14:paraId="7D916B48" w14:textId="77777777" w:rsidR="008B3968" w:rsidRPr="003D66A9" w:rsidRDefault="008B3968" w:rsidP="005610C1">
      <w:pPr>
        <w:pStyle w:val="ListParagraph"/>
        <w:rPr>
          <w:color w:val="000000" w:themeColor="text1"/>
          <w:sz w:val="22"/>
          <w:szCs w:val="22"/>
        </w:rPr>
      </w:pPr>
    </w:p>
    <w:p w14:paraId="7D5C7F61" w14:textId="77777777" w:rsidR="00F26221" w:rsidRPr="003D66A9" w:rsidRDefault="00F26221" w:rsidP="00F26221">
      <w:pPr>
        <w:pStyle w:val="ListParagraph"/>
        <w:numPr>
          <w:ilvl w:val="0"/>
          <w:numId w:val="15"/>
        </w:numPr>
        <w:rPr>
          <w:color w:val="000000" w:themeColor="text1"/>
          <w:sz w:val="22"/>
          <w:szCs w:val="22"/>
        </w:rPr>
      </w:pPr>
      <w:r w:rsidRPr="003D66A9">
        <w:rPr>
          <w:color w:val="000000" w:themeColor="text1"/>
          <w:sz w:val="22"/>
          <w:szCs w:val="22"/>
        </w:rPr>
        <w:t xml:space="preserve">Please </w:t>
      </w:r>
      <w:proofErr w:type="gramStart"/>
      <w:r w:rsidRPr="003D66A9">
        <w:rPr>
          <w:color w:val="000000" w:themeColor="text1"/>
          <w:sz w:val="22"/>
          <w:szCs w:val="22"/>
        </w:rPr>
        <w:t>take a look</w:t>
      </w:r>
      <w:proofErr w:type="gramEnd"/>
      <w:r w:rsidRPr="003D66A9">
        <w:rPr>
          <w:color w:val="000000" w:themeColor="text1"/>
          <w:sz w:val="22"/>
          <w:szCs w:val="22"/>
        </w:rPr>
        <w:t xml:space="preserve"> at the City of Portland’s workforce demographic dashboard: </w:t>
      </w:r>
      <w:hyperlink r:id="rId11" w:history="1">
        <w:r w:rsidRPr="003D66A9">
          <w:rPr>
            <w:rStyle w:val="Hyperlink"/>
            <w:color w:val="000000" w:themeColor="text1"/>
            <w:sz w:val="22"/>
            <w:szCs w:val="22"/>
          </w:rPr>
          <w:t>https://www.portlandoregon.gov/oehr/article/595121</w:t>
        </w:r>
      </w:hyperlink>
      <w:r w:rsidRPr="003D66A9">
        <w:rPr>
          <w:rStyle w:val="Hyperlink"/>
          <w:color w:val="000000" w:themeColor="text1"/>
          <w:sz w:val="22"/>
          <w:szCs w:val="22"/>
        </w:rPr>
        <w:t>.</w:t>
      </w:r>
      <w:r w:rsidRPr="003D66A9">
        <w:rPr>
          <w:color w:val="000000" w:themeColor="text1"/>
          <w:sz w:val="22"/>
          <w:szCs w:val="22"/>
        </w:rPr>
        <w:t xml:space="preserve"> How does the bureau’s Requested Budget support employee equity in hiring, retention, and inclusion, particularly for Indigenous people, Black people, immigrants and refugees, people of color, and people with disabilities? </w:t>
      </w:r>
    </w:p>
    <w:p w14:paraId="608F9AAE" w14:textId="77777777" w:rsidR="00F26221" w:rsidRPr="003D66A9" w:rsidRDefault="00F26221" w:rsidP="00F26221">
      <w:pPr>
        <w:pStyle w:val="NoSpacing"/>
        <w:ind w:left="720" w:firstLine="0"/>
        <w:jc w:val="left"/>
        <w:rPr>
          <w:color w:val="000000" w:themeColor="text1"/>
          <w:sz w:val="22"/>
        </w:rPr>
      </w:pPr>
    </w:p>
    <w:p w14:paraId="0FEF4616" w14:textId="10CAF981" w:rsidR="00CE1B08" w:rsidRPr="003D66A9" w:rsidRDefault="00CE1B08" w:rsidP="00CE1B08">
      <w:pPr>
        <w:pStyle w:val="ListParagraph"/>
        <w:numPr>
          <w:ilvl w:val="0"/>
          <w:numId w:val="15"/>
        </w:numPr>
        <w:rPr>
          <w:color w:val="000000" w:themeColor="text1"/>
          <w:sz w:val="22"/>
          <w:szCs w:val="22"/>
        </w:rPr>
      </w:pPr>
      <w:r w:rsidRPr="003D66A9">
        <w:rPr>
          <w:color w:val="000000" w:themeColor="text1"/>
          <w:sz w:val="22"/>
          <w:szCs w:val="22"/>
        </w:rPr>
        <w:t xml:space="preserve">If applicable, how does </w:t>
      </w:r>
      <w:r w:rsidR="00455868" w:rsidRPr="003D66A9">
        <w:rPr>
          <w:color w:val="000000" w:themeColor="text1"/>
          <w:sz w:val="22"/>
          <w:szCs w:val="22"/>
        </w:rPr>
        <w:t xml:space="preserve">the </w:t>
      </w:r>
      <w:r w:rsidRPr="003D66A9">
        <w:rPr>
          <w:color w:val="000000" w:themeColor="text1"/>
          <w:sz w:val="22"/>
          <w:szCs w:val="22"/>
        </w:rPr>
        <w:t>bureau’s budget create contracting opportunities for disadvantaged, minority, women, and emerging small businesses (D/M/W/ESB)?</w:t>
      </w:r>
    </w:p>
    <w:p w14:paraId="37D68CF6" w14:textId="77777777" w:rsidR="00977807" w:rsidRPr="00626438" w:rsidRDefault="00977807" w:rsidP="00626438">
      <w:pPr>
        <w:ind w:left="360"/>
        <w:rPr>
          <w:color w:val="000000" w:themeColor="text1"/>
        </w:rPr>
      </w:pPr>
    </w:p>
    <w:p w14:paraId="159B7038" w14:textId="77777777" w:rsidR="00293752" w:rsidRPr="003D66A9" w:rsidRDefault="00293752" w:rsidP="00DC3469">
      <w:pPr>
        <w:pStyle w:val="NoSpacing"/>
        <w:ind w:left="0"/>
        <w:jc w:val="center"/>
        <w:rPr>
          <w:color w:val="000000" w:themeColor="text1"/>
          <w:sz w:val="22"/>
        </w:rPr>
      </w:pPr>
      <w:r w:rsidRPr="003D66A9">
        <w:rPr>
          <w:color w:val="000000" w:themeColor="text1"/>
          <w:sz w:val="22"/>
        </w:rPr>
        <w:br w:type="page"/>
      </w:r>
      <w:bookmarkStart w:id="2" w:name="_Hlk497837033"/>
      <w:r w:rsidRPr="003D66A9">
        <w:rPr>
          <w:b/>
          <w:caps/>
          <w:color w:val="000000" w:themeColor="text1"/>
          <w:sz w:val="22"/>
        </w:rPr>
        <w:lastRenderedPageBreak/>
        <w:t>Identifying Impacts Worksheet</w:t>
      </w:r>
    </w:p>
    <w:p w14:paraId="072CD7C8" w14:textId="50AC94A5" w:rsidR="00293752" w:rsidRPr="003D66A9" w:rsidRDefault="003E5849" w:rsidP="00293752">
      <w:pPr>
        <w:pStyle w:val="NoSpacing"/>
        <w:jc w:val="left"/>
        <w:rPr>
          <w:color w:val="000000" w:themeColor="text1"/>
          <w:sz w:val="22"/>
        </w:rPr>
      </w:pPr>
      <w:r w:rsidRPr="003D66A9">
        <w:rPr>
          <w:color w:val="000000" w:themeColor="text1"/>
          <w:sz w:val="22"/>
        </w:rPr>
        <w:t>Please</w:t>
      </w:r>
      <w:r w:rsidR="00293752" w:rsidRPr="003D66A9">
        <w:rPr>
          <w:color w:val="000000" w:themeColor="text1"/>
          <w:sz w:val="22"/>
        </w:rPr>
        <w:t xml:space="preserve"> use the following chart </w:t>
      </w:r>
      <w:r w:rsidR="005D4CCD" w:rsidRPr="003D66A9">
        <w:rPr>
          <w:color w:val="000000" w:themeColor="text1"/>
          <w:sz w:val="22"/>
        </w:rPr>
        <w:t xml:space="preserve">as a template </w:t>
      </w:r>
      <w:r w:rsidR="00293752" w:rsidRPr="003D66A9">
        <w:rPr>
          <w:color w:val="000000" w:themeColor="text1"/>
          <w:sz w:val="22"/>
        </w:rPr>
        <w:t xml:space="preserve">to name the potential burdens and benefits. </w:t>
      </w:r>
    </w:p>
    <w:bookmarkEnd w:id="2"/>
    <w:p w14:paraId="5E5ED96A" w14:textId="77777777" w:rsidR="00293752" w:rsidRPr="003D66A9" w:rsidRDefault="00293752" w:rsidP="00293752">
      <w:pPr>
        <w:pStyle w:val="NoSpacing"/>
        <w:jc w:val="left"/>
        <w:rPr>
          <w:color w:val="000000" w:themeColor="text1"/>
          <w:sz w:val="22"/>
        </w:rPr>
      </w:pPr>
    </w:p>
    <w:tbl>
      <w:tblPr>
        <w:tblStyle w:val="TableGrid"/>
        <w:tblW w:w="9578" w:type="dxa"/>
        <w:tblInd w:w="252" w:type="dxa"/>
        <w:tblCellMar>
          <w:top w:w="9" w:type="dxa"/>
          <w:left w:w="108" w:type="dxa"/>
          <w:right w:w="115" w:type="dxa"/>
        </w:tblCellMar>
        <w:tblLook w:val="04A0" w:firstRow="1" w:lastRow="0" w:firstColumn="1" w:lastColumn="0" w:noHBand="0" w:noVBand="1"/>
      </w:tblPr>
      <w:tblGrid>
        <w:gridCol w:w="3284"/>
        <w:gridCol w:w="3147"/>
        <w:gridCol w:w="3147"/>
      </w:tblGrid>
      <w:tr w:rsidR="00515C21" w:rsidRPr="003D66A9" w14:paraId="4463B55C" w14:textId="77777777" w:rsidTr="00A631F3">
        <w:trPr>
          <w:trHeight w:val="826"/>
        </w:trPr>
        <w:tc>
          <w:tcPr>
            <w:tcW w:w="3284" w:type="dxa"/>
            <w:tcBorders>
              <w:top w:val="single" w:sz="4" w:space="0" w:color="000000"/>
              <w:left w:val="single" w:sz="4" w:space="0" w:color="000000"/>
              <w:bottom w:val="single" w:sz="4" w:space="0" w:color="000000"/>
              <w:right w:val="single" w:sz="4" w:space="0" w:color="000000"/>
            </w:tcBorders>
          </w:tcPr>
          <w:p w14:paraId="77C79577" w14:textId="77777777" w:rsidR="00293752" w:rsidRPr="003D66A9" w:rsidRDefault="00293752" w:rsidP="00A631F3">
            <w:pPr>
              <w:pStyle w:val="NoSpacing"/>
              <w:jc w:val="center"/>
              <w:rPr>
                <w:color w:val="000000" w:themeColor="text1"/>
                <w:sz w:val="22"/>
              </w:rPr>
            </w:pPr>
            <w:r w:rsidRPr="003D66A9">
              <w:rPr>
                <w:color w:val="000000" w:themeColor="text1"/>
                <w:sz w:val="22"/>
              </w:rPr>
              <w:t>Populations Impacted</w:t>
            </w:r>
          </w:p>
        </w:tc>
        <w:tc>
          <w:tcPr>
            <w:tcW w:w="3147" w:type="dxa"/>
            <w:tcBorders>
              <w:top w:val="single" w:sz="4" w:space="0" w:color="000000"/>
              <w:left w:val="single" w:sz="4" w:space="0" w:color="000000"/>
              <w:bottom w:val="single" w:sz="4" w:space="0" w:color="000000"/>
              <w:right w:val="single" w:sz="4" w:space="0" w:color="000000"/>
            </w:tcBorders>
          </w:tcPr>
          <w:p w14:paraId="3EBDEDE4" w14:textId="77777777" w:rsidR="00293752" w:rsidRPr="003D66A9" w:rsidRDefault="00293752" w:rsidP="00A631F3">
            <w:pPr>
              <w:pStyle w:val="NoSpacing"/>
              <w:jc w:val="center"/>
              <w:rPr>
                <w:color w:val="000000" w:themeColor="text1"/>
                <w:sz w:val="22"/>
              </w:rPr>
            </w:pPr>
            <w:r w:rsidRPr="003D66A9">
              <w:rPr>
                <w:color w:val="000000" w:themeColor="text1"/>
                <w:sz w:val="22"/>
              </w:rPr>
              <w:t>Potential Positive Impacts</w:t>
            </w:r>
          </w:p>
        </w:tc>
        <w:tc>
          <w:tcPr>
            <w:tcW w:w="3147" w:type="dxa"/>
            <w:tcBorders>
              <w:top w:val="single" w:sz="4" w:space="0" w:color="000000"/>
              <w:left w:val="single" w:sz="4" w:space="0" w:color="000000"/>
              <w:bottom w:val="single" w:sz="4" w:space="0" w:color="000000"/>
              <w:right w:val="single" w:sz="4" w:space="0" w:color="000000"/>
            </w:tcBorders>
          </w:tcPr>
          <w:p w14:paraId="175C20D1" w14:textId="77777777" w:rsidR="00293752" w:rsidRPr="003D66A9" w:rsidRDefault="00293752" w:rsidP="00A631F3">
            <w:pPr>
              <w:pStyle w:val="NoSpacing"/>
              <w:jc w:val="center"/>
              <w:rPr>
                <w:color w:val="000000" w:themeColor="text1"/>
                <w:sz w:val="22"/>
              </w:rPr>
            </w:pPr>
            <w:r w:rsidRPr="003D66A9">
              <w:rPr>
                <w:color w:val="000000" w:themeColor="text1"/>
                <w:sz w:val="22"/>
              </w:rPr>
              <w:t>Potential Negative Impacts</w:t>
            </w:r>
          </w:p>
        </w:tc>
      </w:tr>
      <w:tr w:rsidR="00515C21" w:rsidRPr="003D66A9" w14:paraId="196DFA63" w14:textId="77777777" w:rsidTr="00A631F3">
        <w:trPr>
          <w:trHeight w:val="794"/>
        </w:trPr>
        <w:tc>
          <w:tcPr>
            <w:tcW w:w="3284" w:type="dxa"/>
            <w:tcBorders>
              <w:top w:val="single" w:sz="4" w:space="0" w:color="000000"/>
              <w:left w:val="single" w:sz="4" w:space="0" w:color="000000"/>
              <w:bottom w:val="single" w:sz="4" w:space="0" w:color="000000"/>
              <w:right w:val="single" w:sz="4" w:space="0" w:color="000000"/>
            </w:tcBorders>
          </w:tcPr>
          <w:p w14:paraId="4031768B" w14:textId="77777777" w:rsidR="00293752" w:rsidRPr="003D66A9" w:rsidRDefault="00293752" w:rsidP="00A631F3">
            <w:pPr>
              <w:pStyle w:val="NoSpacing"/>
              <w:jc w:val="left"/>
              <w:rPr>
                <w:color w:val="000000" w:themeColor="text1"/>
                <w:sz w:val="22"/>
              </w:rPr>
            </w:pPr>
          </w:p>
        </w:tc>
        <w:tc>
          <w:tcPr>
            <w:tcW w:w="3147" w:type="dxa"/>
            <w:tcBorders>
              <w:top w:val="single" w:sz="4" w:space="0" w:color="000000"/>
              <w:left w:val="single" w:sz="4" w:space="0" w:color="000000"/>
              <w:bottom w:val="single" w:sz="4" w:space="0" w:color="000000"/>
              <w:right w:val="single" w:sz="4" w:space="0" w:color="000000"/>
            </w:tcBorders>
          </w:tcPr>
          <w:p w14:paraId="449D9075" w14:textId="77777777" w:rsidR="00293752" w:rsidRPr="003D66A9" w:rsidRDefault="00293752" w:rsidP="00E6127A">
            <w:pPr>
              <w:pStyle w:val="NoSpacing"/>
              <w:ind w:left="1080" w:firstLine="0"/>
              <w:jc w:val="left"/>
              <w:rPr>
                <w:color w:val="000000" w:themeColor="text1"/>
                <w:sz w:val="22"/>
              </w:rPr>
            </w:pPr>
          </w:p>
        </w:tc>
        <w:tc>
          <w:tcPr>
            <w:tcW w:w="3147" w:type="dxa"/>
            <w:tcBorders>
              <w:top w:val="single" w:sz="4" w:space="0" w:color="000000"/>
              <w:left w:val="single" w:sz="4" w:space="0" w:color="000000"/>
              <w:bottom w:val="single" w:sz="4" w:space="0" w:color="000000"/>
              <w:right w:val="single" w:sz="4" w:space="0" w:color="000000"/>
            </w:tcBorders>
          </w:tcPr>
          <w:p w14:paraId="6BBBA9CC" w14:textId="77777777" w:rsidR="00293752" w:rsidRPr="003D66A9" w:rsidRDefault="00293752" w:rsidP="00A631F3">
            <w:pPr>
              <w:pStyle w:val="NoSpacing"/>
              <w:jc w:val="left"/>
              <w:rPr>
                <w:color w:val="000000" w:themeColor="text1"/>
                <w:sz w:val="22"/>
              </w:rPr>
            </w:pPr>
            <w:r w:rsidRPr="003D66A9">
              <w:rPr>
                <w:color w:val="000000" w:themeColor="text1"/>
                <w:sz w:val="22"/>
              </w:rPr>
              <w:t xml:space="preserve"> </w:t>
            </w:r>
          </w:p>
        </w:tc>
      </w:tr>
      <w:tr w:rsidR="00515C21" w:rsidRPr="003D66A9" w14:paraId="435EE524" w14:textId="77777777" w:rsidTr="00A631F3">
        <w:trPr>
          <w:trHeight w:val="826"/>
        </w:trPr>
        <w:tc>
          <w:tcPr>
            <w:tcW w:w="3284" w:type="dxa"/>
            <w:tcBorders>
              <w:top w:val="single" w:sz="4" w:space="0" w:color="000000"/>
              <w:left w:val="single" w:sz="4" w:space="0" w:color="000000"/>
              <w:bottom w:val="single" w:sz="4" w:space="0" w:color="000000"/>
              <w:right w:val="single" w:sz="4" w:space="0" w:color="000000"/>
            </w:tcBorders>
          </w:tcPr>
          <w:p w14:paraId="2B2B646F" w14:textId="77777777" w:rsidR="00293752" w:rsidRPr="003D66A9" w:rsidRDefault="00293752" w:rsidP="00E6127A">
            <w:pPr>
              <w:pStyle w:val="NoSpacing"/>
              <w:jc w:val="left"/>
              <w:rPr>
                <w:color w:val="000000" w:themeColor="text1"/>
                <w:sz w:val="22"/>
              </w:rPr>
            </w:pPr>
            <w:r w:rsidRPr="003D66A9">
              <w:rPr>
                <w:color w:val="000000" w:themeColor="text1"/>
                <w:sz w:val="22"/>
              </w:rPr>
              <w:t xml:space="preserve"> </w:t>
            </w:r>
          </w:p>
        </w:tc>
        <w:tc>
          <w:tcPr>
            <w:tcW w:w="3147" w:type="dxa"/>
            <w:tcBorders>
              <w:top w:val="single" w:sz="4" w:space="0" w:color="000000"/>
              <w:left w:val="single" w:sz="4" w:space="0" w:color="000000"/>
              <w:bottom w:val="single" w:sz="4" w:space="0" w:color="000000"/>
              <w:right w:val="single" w:sz="4" w:space="0" w:color="000000"/>
            </w:tcBorders>
          </w:tcPr>
          <w:p w14:paraId="3AB8C034" w14:textId="77777777" w:rsidR="00293752" w:rsidRPr="003D66A9" w:rsidRDefault="00293752" w:rsidP="00A631F3">
            <w:pPr>
              <w:pStyle w:val="NoSpacing"/>
              <w:jc w:val="left"/>
              <w:rPr>
                <w:color w:val="000000" w:themeColor="text1"/>
                <w:sz w:val="22"/>
              </w:rPr>
            </w:pPr>
            <w:r w:rsidRPr="003D66A9">
              <w:rPr>
                <w:color w:val="000000" w:themeColor="text1"/>
                <w:sz w:val="22"/>
              </w:rPr>
              <w:t xml:space="preserve"> </w:t>
            </w:r>
          </w:p>
        </w:tc>
        <w:tc>
          <w:tcPr>
            <w:tcW w:w="3147" w:type="dxa"/>
            <w:tcBorders>
              <w:top w:val="single" w:sz="4" w:space="0" w:color="000000"/>
              <w:left w:val="single" w:sz="4" w:space="0" w:color="000000"/>
              <w:bottom w:val="single" w:sz="4" w:space="0" w:color="000000"/>
              <w:right w:val="single" w:sz="4" w:space="0" w:color="000000"/>
            </w:tcBorders>
          </w:tcPr>
          <w:p w14:paraId="5CB2687A" w14:textId="77777777" w:rsidR="00293752" w:rsidRPr="003D66A9" w:rsidRDefault="00293752" w:rsidP="00A631F3">
            <w:pPr>
              <w:pStyle w:val="NoSpacing"/>
              <w:jc w:val="left"/>
              <w:rPr>
                <w:color w:val="000000" w:themeColor="text1"/>
                <w:sz w:val="22"/>
              </w:rPr>
            </w:pPr>
            <w:r w:rsidRPr="003D66A9">
              <w:rPr>
                <w:color w:val="000000" w:themeColor="text1"/>
                <w:sz w:val="22"/>
              </w:rPr>
              <w:t xml:space="preserve"> </w:t>
            </w:r>
          </w:p>
        </w:tc>
      </w:tr>
      <w:tr w:rsidR="00515C21" w:rsidRPr="003D66A9" w14:paraId="468F9B86" w14:textId="77777777" w:rsidTr="00A631F3">
        <w:trPr>
          <w:trHeight w:val="794"/>
        </w:trPr>
        <w:tc>
          <w:tcPr>
            <w:tcW w:w="3284" w:type="dxa"/>
            <w:tcBorders>
              <w:top w:val="single" w:sz="4" w:space="0" w:color="000000"/>
              <w:left w:val="single" w:sz="4" w:space="0" w:color="000000"/>
              <w:bottom w:val="single" w:sz="4" w:space="0" w:color="000000"/>
              <w:right w:val="single" w:sz="4" w:space="0" w:color="000000"/>
            </w:tcBorders>
          </w:tcPr>
          <w:p w14:paraId="2A89613C" w14:textId="77777777" w:rsidR="00293752" w:rsidRPr="003D66A9" w:rsidRDefault="00293752" w:rsidP="00A631F3">
            <w:pPr>
              <w:pStyle w:val="NoSpacing"/>
              <w:jc w:val="left"/>
              <w:rPr>
                <w:color w:val="000000" w:themeColor="text1"/>
                <w:sz w:val="22"/>
              </w:rPr>
            </w:pPr>
            <w:r w:rsidRPr="003D66A9">
              <w:rPr>
                <w:color w:val="000000" w:themeColor="text1"/>
                <w:sz w:val="22"/>
              </w:rPr>
              <w:t xml:space="preserve"> </w:t>
            </w:r>
          </w:p>
        </w:tc>
        <w:tc>
          <w:tcPr>
            <w:tcW w:w="3147" w:type="dxa"/>
            <w:tcBorders>
              <w:top w:val="single" w:sz="4" w:space="0" w:color="000000"/>
              <w:left w:val="single" w:sz="4" w:space="0" w:color="000000"/>
              <w:bottom w:val="single" w:sz="4" w:space="0" w:color="000000"/>
              <w:right w:val="single" w:sz="4" w:space="0" w:color="000000"/>
            </w:tcBorders>
          </w:tcPr>
          <w:p w14:paraId="7363F563" w14:textId="77777777" w:rsidR="00293752" w:rsidRPr="003D66A9" w:rsidRDefault="00293752" w:rsidP="00A631F3">
            <w:pPr>
              <w:pStyle w:val="NoSpacing"/>
              <w:jc w:val="left"/>
              <w:rPr>
                <w:color w:val="000000" w:themeColor="text1"/>
                <w:sz w:val="22"/>
              </w:rPr>
            </w:pPr>
            <w:r w:rsidRPr="003D66A9">
              <w:rPr>
                <w:color w:val="000000" w:themeColor="text1"/>
                <w:sz w:val="22"/>
              </w:rPr>
              <w:t xml:space="preserve"> </w:t>
            </w:r>
          </w:p>
        </w:tc>
        <w:tc>
          <w:tcPr>
            <w:tcW w:w="3147" w:type="dxa"/>
            <w:tcBorders>
              <w:top w:val="single" w:sz="4" w:space="0" w:color="000000"/>
              <w:left w:val="single" w:sz="4" w:space="0" w:color="000000"/>
              <w:bottom w:val="single" w:sz="4" w:space="0" w:color="000000"/>
              <w:right w:val="single" w:sz="4" w:space="0" w:color="000000"/>
            </w:tcBorders>
          </w:tcPr>
          <w:p w14:paraId="5CC9D8D0" w14:textId="77777777" w:rsidR="00293752" w:rsidRPr="003D66A9" w:rsidRDefault="00293752" w:rsidP="00A631F3">
            <w:pPr>
              <w:pStyle w:val="NoSpacing"/>
              <w:jc w:val="left"/>
              <w:rPr>
                <w:color w:val="000000" w:themeColor="text1"/>
                <w:sz w:val="22"/>
              </w:rPr>
            </w:pPr>
            <w:r w:rsidRPr="003D66A9">
              <w:rPr>
                <w:color w:val="000000" w:themeColor="text1"/>
                <w:sz w:val="22"/>
              </w:rPr>
              <w:t xml:space="preserve"> </w:t>
            </w:r>
          </w:p>
        </w:tc>
      </w:tr>
      <w:tr w:rsidR="00515C21" w:rsidRPr="003D66A9" w14:paraId="67E0531F" w14:textId="77777777" w:rsidTr="00A631F3">
        <w:trPr>
          <w:trHeight w:val="826"/>
        </w:trPr>
        <w:tc>
          <w:tcPr>
            <w:tcW w:w="3284" w:type="dxa"/>
            <w:tcBorders>
              <w:top w:val="single" w:sz="4" w:space="0" w:color="000000"/>
              <w:left w:val="single" w:sz="4" w:space="0" w:color="000000"/>
              <w:bottom w:val="single" w:sz="4" w:space="0" w:color="000000"/>
              <w:right w:val="single" w:sz="4" w:space="0" w:color="000000"/>
            </w:tcBorders>
          </w:tcPr>
          <w:p w14:paraId="0E4E361B" w14:textId="77777777" w:rsidR="00293752" w:rsidRPr="003D66A9" w:rsidRDefault="00293752" w:rsidP="00A631F3">
            <w:pPr>
              <w:pStyle w:val="NoSpacing"/>
              <w:jc w:val="left"/>
              <w:rPr>
                <w:color w:val="000000" w:themeColor="text1"/>
                <w:sz w:val="22"/>
              </w:rPr>
            </w:pPr>
            <w:r w:rsidRPr="003D66A9">
              <w:rPr>
                <w:color w:val="000000" w:themeColor="text1"/>
                <w:sz w:val="22"/>
              </w:rPr>
              <w:t xml:space="preserve"> </w:t>
            </w:r>
          </w:p>
        </w:tc>
        <w:tc>
          <w:tcPr>
            <w:tcW w:w="3147" w:type="dxa"/>
            <w:tcBorders>
              <w:top w:val="single" w:sz="4" w:space="0" w:color="000000"/>
              <w:left w:val="single" w:sz="4" w:space="0" w:color="000000"/>
              <w:bottom w:val="single" w:sz="4" w:space="0" w:color="000000"/>
              <w:right w:val="single" w:sz="4" w:space="0" w:color="000000"/>
            </w:tcBorders>
          </w:tcPr>
          <w:p w14:paraId="697E55CA" w14:textId="77777777" w:rsidR="00293752" w:rsidRPr="003D66A9" w:rsidRDefault="00293752" w:rsidP="00A631F3">
            <w:pPr>
              <w:pStyle w:val="NoSpacing"/>
              <w:jc w:val="left"/>
              <w:rPr>
                <w:color w:val="000000" w:themeColor="text1"/>
                <w:sz w:val="22"/>
              </w:rPr>
            </w:pPr>
            <w:r w:rsidRPr="003D66A9">
              <w:rPr>
                <w:color w:val="000000" w:themeColor="text1"/>
                <w:sz w:val="22"/>
              </w:rPr>
              <w:t xml:space="preserve"> </w:t>
            </w:r>
          </w:p>
        </w:tc>
        <w:tc>
          <w:tcPr>
            <w:tcW w:w="3147" w:type="dxa"/>
            <w:tcBorders>
              <w:top w:val="single" w:sz="4" w:space="0" w:color="000000"/>
              <w:left w:val="single" w:sz="4" w:space="0" w:color="000000"/>
              <w:bottom w:val="single" w:sz="4" w:space="0" w:color="000000"/>
              <w:right w:val="single" w:sz="4" w:space="0" w:color="000000"/>
            </w:tcBorders>
          </w:tcPr>
          <w:p w14:paraId="2EAE1820" w14:textId="77777777" w:rsidR="00293752" w:rsidRPr="003D66A9" w:rsidRDefault="00293752" w:rsidP="00A631F3">
            <w:pPr>
              <w:pStyle w:val="NoSpacing"/>
              <w:jc w:val="left"/>
              <w:rPr>
                <w:color w:val="000000" w:themeColor="text1"/>
                <w:sz w:val="22"/>
              </w:rPr>
            </w:pPr>
            <w:r w:rsidRPr="003D66A9">
              <w:rPr>
                <w:color w:val="000000" w:themeColor="text1"/>
                <w:sz w:val="22"/>
              </w:rPr>
              <w:t xml:space="preserve"> </w:t>
            </w:r>
          </w:p>
        </w:tc>
      </w:tr>
      <w:tr w:rsidR="00515C21" w:rsidRPr="003D66A9" w14:paraId="33C764EE" w14:textId="77777777" w:rsidTr="00A631F3">
        <w:trPr>
          <w:trHeight w:val="883"/>
        </w:trPr>
        <w:tc>
          <w:tcPr>
            <w:tcW w:w="3284" w:type="dxa"/>
            <w:tcBorders>
              <w:top w:val="single" w:sz="4" w:space="0" w:color="000000"/>
              <w:left w:val="single" w:sz="4" w:space="0" w:color="000000"/>
              <w:bottom w:val="single" w:sz="4" w:space="0" w:color="000000"/>
              <w:right w:val="single" w:sz="4" w:space="0" w:color="000000"/>
            </w:tcBorders>
          </w:tcPr>
          <w:p w14:paraId="23E1C1C0" w14:textId="77777777" w:rsidR="00293752" w:rsidRPr="003D66A9" w:rsidRDefault="00293752" w:rsidP="00A631F3">
            <w:pPr>
              <w:pStyle w:val="NoSpacing"/>
              <w:jc w:val="left"/>
              <w:rPr>
                <w:color w:val="000000" w:themeColor="text1"/>
                <w:sz w:val="22"/>
              </w:rPr>
            </w:pPr>
            <w:r w:rsidRPr="003D66A9">
              <w:rPr>
                <w:color w:val="000000" w:themeColor="text1"/>
                <w:sz w:val="22"/>
              </w:rPr>
              <w:t xml:space="preserve"> </w:t>
            </w:r>
          </w:p>
        </w:tc>
        <w:tc>
          <w:tcPr>
            <w:tcW w:w="3147" w:type="dxa"/>
            <w:tcBorders>
              <w:top w:val="single" w:sz="4" w:space="0" w:color="000000"/>
              <w:left w:val="single" w:sz="4" w:space="0" w:color="000000"/>
              <w:bottom w:val="single" w:sz="4" w:space="0" w:color="000000"/>
              <w:right w:val="single" w:sz="4" w:space="0" w:color="000000"/>
            </w:tcBorders>
          </w:tcPr>
          <w:p w14:paraId="26D2B566" w14:textId="77777777" w:rsidR="00293752" w:rsidRPr="003D66A9" w:rsidRDefault="00293752" w:rsidP="00A631F3">
            <w:pPr>
              <w:pStyle w:val="NoSpacing"/>
              <w:jc w:val="left"/>
              <w:rPr>
                <w:color w:val="000000" w:themeColor="text1"/>
                <w:sz w:val="22"/>
              </w:rPr>
            </w:pPr>
            <w:r w:rsidRPr="003D66A9">
              <w:rPr>
                <w:color w:val="000000" w:themeColor="text1"/>
                <w:sz w:val="22"/>
              </w:rPr>
              <w:t xml:space="preserve"> </w:t>
            </w:r>
          </w:p>
        </w:tc>
        <w:tc>
          <w:tcPr>
            <w:tcW w:w="3147" w:type="dxa"/>
            <w:tcBorders>
              <w:top w:val="single" w:sz="4" w:space="0" w:color="000000"/>
              <w:left w:val="single" w:sz="4" w:space="0" w:color="000000"/>
              <w:bottom w:val="single" w:sz="4" w:space="0" w:color="000000"/>
              <w:right w:val="single" w:sz="4" w:space="0" w:color="000000"/>
            </w:tcBorders>
          </w:tcPr>
          <w:p w14:paraId="7C85CAF0" w14:textId="77777777" w:rsidR="00293752" w:rsidRPr="003D66A9" w:rsidRDefault="00293752" w:rsidP="00A631F3">
            <w:pPr>
              <w:pStyle w:val="NoSpacing"/>
              <w:jc w:val="left"/>
              <w:rPr>
                <w:color w:val="000000" w:themeColor="text1"/>
                <w:sz w:val="22"/>
              </w:rPr>
            </w:pPr>
            <w:r w:rsidRPr="003D66A9">
              <w:rPr>
                <w:color w:val="000000" w:themeColor="text1"/>
                <w:sz w:val="22"/>
              </w:rPr>
              <w:t xml:space="preserve"> </w:t>
            </w:r>
          </w:p>
        </w:tc>
      </w:tr>
      <w:tr w:rsidR="00515C21" w:rsidRPr="003D66A9" w14:paraId="5999645E" w14:textId="77777777" w:rsidTr="00A631F3">
        <w:trPr>
          <w:trHeight w:val="737"/>
        </w:trPr>
        <w:tc>
          <w:tcPr>
            <w:tcW w:w="3284" w:type="dxa"/>
            <w:tcBorders>
              <w:top w:val="single" w:sz="4" w:space="0" w:color="000000"/>
              <w:left w:val="single" w:sz="4" w:space="0" w:color="000000"/>
              <w:bottom w:val="single" w:sz="4" w:space="0" w:color="000000"/>
              <w:right w:val="single" w:sz="4" w:space="0" w:color="000000"/>
            </w:tcBorders>
          </w:tcPr>
          <w:p w14:paraId="0377CF2A" w14:textId="77777777" w:rsidR="00293752" w:rsidRPr="003D66A9" w:rsidRDefault="00293752" w:rsidP="00A631F3">
            <w:pPr>
              <w:pStyle w:val="NoSpacing"/>
              <w:jc w:val="left"/>
              <w:rPr>
                <w:color w:val="000000" w:themeColor="text1"/>
                <w:sz w:val="22"/>
              </w:rPr>
            </w:pPr>
            <w:r w:rsidRPr="003D66A9">
              <w:rPr>
                <w:color w:val="000000" w:themeColor="text1"/>
                <w:sz w:val="22"/>
              </w:rPr>
              <w:t xml:space="preserve"> </w:t>
            </w:r>
          </w:p>
        </w:tc>
        <w:tc>
          <w:tcPr>
            <w:tcW w:w="3147" w:type="dxa"/>
            <w:tcBorders>
              <w:top w:val="single" w:sz="4" w:space="0" w:color="000000"/>
              <w:left w:val="single" w:sz="4" w:space="0" w:color="000000"/>
              <w:bottom w:val="single" w:sz="4" w:space="0" w:color="000000"/>
              <w:right w:val="single" w:sz="4" w:space="0" w:color="000000"/>
            </w:tcBorders>
          </w:tcPr>
          <w:p w14:paraId="2653236D" w14:textId="77777777" w:rsidR="00293752" w:rsidRPr="003D66A9" w:rsidRDefault="00293752" w:rsidP="00A631F3">
            <w:pPr>
              <w:pStyle w:val="NoSpacing"/>
              <w:jc w:val="left"/>
              <w:rPr>
                <w:color w:val="000000" w:themeColor="text1"/>
                <w:sz w:val="22"/>
              </w:rPr>
            </w:pPr>
            <w:r w:rsidRPr="003D66A9">
              <w:rPr>
                <w:color w:val="000000" w:themeColor="text1"/>
                <w:sz w:val="22"/>
              </w:rPr>
              <w:t xml:space="preserve"> </w:t>
            </w:r>
          </w:p>
        </w:tc>
        <w:tc>
          <w:tcPr>
            <w:tcW w:w="3147" w:type="dxa"/>
            <w:tcBorders>
              <w:top w:val="single" w:sz="4" w:space="0" w:color="000000"/>
              <w:left w:val="single" w:sz="4" w:space="0" w:color="000000"/>
              <w:bottom w:val="single" w:sz="4" w:space="0" w:color="000000"/>
              <w:right w:val="single" w:sz="4" w:space="0" w:color="000000"/>
            </w:tcBorders>
          </w:tcPr>
          <w:p w14:paraId="5E82C3AB" w14:textId="77777777" w:rsidR="00293752" w:rsidRPr="003D66A9" w:rsidRDefault="00293752" w:rsidP="00A631F3">
            <w:pPr>
              <w:pStyle w:val="NoSpacing"/>
              <w:jc w:val="left"/>
              <w:rPr>
                <w:color w:val="000000" w:themeColor="text1"/>
                <w:sz w:val="22"/>
              </w:rPr>
            </w:pPr>
            <w:r w:rsidRPr="003D66A9">
              <w:rPr>
                <w:color w:val="000000" w:themeColor="text1"/>
                <w:sz w:val="22"/>
              </w:rPr>
              <w:t xml:space="preserve"> </w:t>
            </w:r>
          </w:p>
        </w:tc>
      </w:tr>
      <w:tr w:rsidR="00293752" w:rsidRPr="003D66A9" w14:paraId="548C461A" w14:textId="77777777" w:rsidTr="00A631F3">
        <w:trPr>
          <w:trHeight w:val="883"/>
        </w:trPr>
        <w:tc>
          <w:tcPr>
            <w:tcW w:w="3284" w:type="dxa"/>
            <w:tcBorders>
              <w:top w:val="single" w:sz="4" w:space="0" w:color="000000"/>
              <w:left w:val="single" w:sz="4" w:space="0" w:color="000000"/>
              <w:bottom w:val="single" w:sz="4" w:space="0" w:color="000000"/>
              <w:right w:val="single" w:sz="4" w:space="0" w:color="000000"/>
            </w:tcBorders>
          </w:tcPr>
          <w:p w14:paraId="6CAC3D8B" w14:textId="77777777" w:rsidR="00293752" w:rsidRPr="003D66A9" w:rsidRDefault="00293752" w:rsidP="00A631F3">
            <w:pPr>
              <w:pStyle w:val="NoSpacing"/>
              <w:jc w:val="left"/>
              <w:rPr>
                <w:color w:val="000000" w:themeColor="text1"/>
                <w:sz w:val="22"/>
              </w:rPr>
            </w:pPr>
            <w:r w:rsidRPr="003D66A9">
              <w:rPr>
                <w:color w:val="000000" w:themeColor="text1"/>
                <w:sz w:val="22"/>
              </w:rPr>
              <w:t xml:space="preserve"> </w:t>
            </w:r>
          </w:p>
        </w:tc>
        <w:tc>
          <w:tcPr>
            <w:tcW w:w="3147" w:type="dxa"/>
            <w:tcBorders>
              <w:top w:val="single" w:sz="4" w:space="0" w:color="000000"/>
              <w:left w:val="single" w:sz="4" w:space="0" w:color="000000"/>
              <w:bottom w:val="single" w:sz="4" w:space="0" w:color="000000"/>
              <w:right w:val="single" w:sz="4" w:space="0" w:color="000000"/>
            </w:tcBorders>
          </w:tcPr>
          <w:p w14:paraId="26C1DDB5" w14:textId="77777777" w:rsidR="00293752" w:rsidRPr="003D66A9" w:rsidRDefault="00293752" w:rsidP="00A631F3">
            <w:pPr>
              <w:pStyle w:val="NoSpacing"/>
              <w:jc w:val="left"/>
              <w:rPr>
                <w:color w:val="000000" w:themeColor="text1"/>
                <w:sz w:val="22"/>
              </w:rPr>
            </w:pPr>
            <w:r w:rsidRPr="003D66A9">
              <w:rPr>
                <w:color w:val="000000" w:themeColor="text1"/>
                <w:sz w:val="22"/>
              </w:rPr>
              <w:t xml:space="preserve"> </w:t>
            </w:r>
          </w:p>
        </w:tc>
        <w:tc>
          <w:tcPr>
            <w:tcW w:w="3147" w:type="dxa"/>
            <w:tcBorders>
              <w:top w:val="single" w:sz="4" w:space="0" w:color="000000"/>
              <w:left w:val="single" w:sz="4" w:space="0" w:color="000000"/>
              <w:bottom w:val="single" w:sz="4" w:space="0" w:color="000000"/>
              <w:right w:val="single" w:sz="4" w:space="0" w:color="000000"/>
            </w:tcBorders>
          </w:tcPr>
          <w:p w14:paraId="766324EB" w14:textId="77777777" w:rsidR="00293752" w:rsidRPr="003D66A9" w:rsidRDefault="00293752" w:rsidP="00A631F3">
            <w:pPr>
              <w:pStyle w:val="NoSpacing"/>
              <w:jc w:val="left"/>
              <w:rPr>
                <w:color w:val="000000" w:themeColor="text1"/>
                <w:sz w:val="22"/>
              </w:rPr>
            </w:pPr>
            <w:r w:rsidRPr="003D66A9">
              <w:rPr>
                <w:color w:val="000000" w:themeColor="text1"/>
                <w:sz w:val="22"/>
              </w:rPr>
              <w:t xml:space="preserve"> </w:t>
            </w:r>
          </w:p>
        </w:tc>
      </w:tr>
    </w:tbl>
    <w:p w14:paraId="246A41AB" w14:textId="3FFB14EC" w:rsidR="00293752" w:rsidRPr="003D66A9" w:rsidRDefault="00293752" w:rsidP="00293752">
      <w:pPr>
        <w:pStyle w:val="NoSpacing"/>
        <w:jc w:val="left"/>
        <w:rPr>
          <w:color w:val="000000" w:themeColor="text1"/>
          <w:sz w:val="22"/>
        </w:rPr>
      </w:pPr>
    </w:p>
    <w:p w14:paraId="01EED5D5" w14:textId="77777777" w:rsidR="00855E31" w:rsidRPr="003D66A9" w:rsidRDefault="00855E31" w:rsidP="00293752">
      <w:pPr>
        <w:pStyle w:val="NoSpacing"/>
        <w:jc w:val="left"/>
        <w:rPr>
          <w:color w:val="000000" w:themeColor="text1"/>
          <w:sz w:val="22"/>
        </w:rPr>
      </w:pPr>
    </w:p>
    <w:p w14:paraId="77F5EE62" w14:textId="63C6985B" w:rsidR="008A747E" w:rsidRPr="003D66A9" w:rsidRDefault="00293752" w:rsidP="00293752">
      <w:pPr>
        <w:pStyle w:val="NoSpacing"/>
        <w:ind w:left="0" w:firstLine="0"/>
        <w:jc w:val="left"/>
        <w:rPr>
          <w:color w:val="000000" w:themeColor="text1"/>
          <w:sz w:val="22"/>
        </w:rPr>
      </w:pPr>
      <w:r w:rsidRPr="003D66A9">
        <w:rPr>
          <w:color w:val="000000" w:themeColor="text1"/>
          <w:sz w:val="22"/>
        </w:rPr>
        <w:t xml:space="preserve">Rev: </w:t>
      </w:r>
      <w:r w:rsidR="0030446A" w:rsidRPr="003D66A9">
        <w:rPr>
          <w:color w:val="000000" w:themeColor="text1"/>
          <w:sz w:val="22"/>
        </w:rPr>
        <w:t>December 201</w:t>
      </w:r>
      <w:r w:rsidR="00561E31" w:rsidRPr="003D66A9">
        <w:rPr>
          <w:color w:val="000000" w:themeColor="text1"/>
          <w:sz w:val="22"/>
        </w:rPr>
        <w:t>9</w:t>
      </w:r>
    </w:p>
    <w:p w14:paraId="74FC9E0E" w14:textId="77777777" w:rsidR="008A747E" w:rsidRPr="003D66A9" w:rsidRDefault="008A747E">
      <w:pPr>
        <w:rPr>
          <w:rFonts w:ascii="Times New Roman" w:eastAsia="Times New Roman" w:hAnsi="Times New Roman" w:cs="Times New Roman"/>
          <w:color w:val="000000" w:themeColor="text1"/>
        </w:rPr>
      </w:pPr>
      <w:r w:rsidRPr="003D66A9">
        <w:rPr>
          <w:rFonts w:ascii="Times New Roman" w:hAnsi="Times New Roman" w:cs="Times New Roman"/>
          <w:color w:val="000000" w:themeColor="text1"/>
        </w:rPr>
        <w:br w:type="page"/>
      </w:r>
    </w:p>
    <w:p w14:paraId="1A488164" w14:textId="77777777" w:rsidR="008A747E" w:rsidRPr="003D66A9" w:rsidRDefault="008A747E" w:rsidP="00DC3469">
      <w:pPr>
        <w:pStyle w:val="NoSpacing"/>
        <w:ind w:left="0"/>
        <w:jc w:val="center"/>
        <w:rPr>
          <w:b/>
          <w:caps/>
          <w:color w:val="000000" w:themeColor="text1"/>
          <w:sz w:val="22"/>
        </w:rPr>
      </w:pPr>
      <w:r w:rsidRPr="003D66A9">
        <w:rPr>
          <w:b/>
          <w:caps/>
          <w:color w:val="000000" w:themeColor="text1"/>
          <w:sz w:val="22"/>
        </w:rPr>
        <w:lastRenderedPageBreak/>
        <w:t>Frequently Asked Questions</w:t>
      </w:r>
    </w:p>
    <w:p w14:paraId="6A988802" w14:textId="77777777" w:rsidR="008A747E" w:rsidRPr="003D66A9" w:rsidRDefault="008A747E" w:rsidP="008A747E">
      <w:pPr>
        <w:pStyle w:val="NoSpacing"/>
        <w:jc w:val="left"/>
        <w:rPr>
          <w:color w:val="000000" w:themeColor="text1"/>
          <w:sz w:val="22"/>
        </w:rPr>
      </w:pPr>
    </w:p>
    <w:p w14:paraId="7BDEDEB8" w14:textId="0B811889" w:rsidR="008A747E" w:rsidRPr="003D66A9" w:rsidRDefault="008A747E" w:rsidP="008A747E">
      <w:pPr>
        <w:pStyle w:val="NoSpacing"/>
        <w:jc w:val="left"/>
        <w:rPr>
          <w:b/>
          <w:color w:val="000000" w:themeColor="text1"/>
          <w:sz w:val="22"/>
        </w:rPr>
      </w:pPr>
      <w:r w:rsidRPr="003D66A9">
        <w:rPr>
          <w:b/>
          <w:color w:val="000000" w:themeColor="text1"/>
          <w:sz w:val="22"/>
        </w:rPr>
        <w:t>How should a bureau use this tool to develop its budget?</w:t>
      </w:r>
    </w:p>
    <w:p w14:paraId="7296EA67" w14:textId="22AB58D2" w:rsidR="008E2FEF" w:rsidRPr="003D66A9" w:rsidRDefault="008E2FEF" w:rsidP="008A747E">
      <w:pPr>
        <w:pStyle w:val="NoSpacing"/>
        <w:jc w:val="left"/>
        <w:rPr>
          <w:color w:val="000000" w:themeColor="text1"/>
          <w:sz w:val="22"/>
        </w:rPr>
      </w:pPr>
    </w:p>
    <w:p w14:paraId="426C9372" w14:textId="6258B7A2" w:rsidR="008E2FEF" w:rsidRPr="003D66A9" w:rsidRDefault="008E2FEF" w:rsidP="006605CE">
      <w:pPr>
        <w:pStyle w:val="NoSpacing"/>
        <w:jc w:val="left"/>
        <w:rPr>
          <w:color w:val="000000" w:themeColor="text1"/>
          <w:sz w:val="22"/>
        </w:rPr>
      </w:pPr>
      <w:r w:rsidRPr="003D66A9">
        <w:rPr>
          <w:color w:val="000000" w:themeColor="text1"/>
          <w:sz w:val="22"/>
        </w:rPr>
        <w:t>Notably, the tool not only provides decision-makers with information on how budget decisions impact the bureau/city’s equity goals, but the tool is also intended to guide budget development. In this sense, the process of using the tool is equally as valuable as the information it yields.</w:t>
      </w:r>
    </w:p>
    <w:p w14:paraId="74F75BD0" w14:textId="77777777" w:rsidR="003F2CF3" w:rsidRPr="003D66A9" w:rsidRDefault="003F2CF3" w:rsidP="008A747E">
      <w:pPr>
        <w:pStyle w:val="NoSpacing"/>
        <w:jc w:val="left"/>
        <w:rPr>
          <w:color w:val="000000" w:themeColor="text1"/>
          <w:sz w:val="22"/>
        </w:rPr>
      </w:pPr>
    </w:p>
    <w:p w14:paraId="6AB74797" w14:textId="77777777" w:rsidR="008A747E" w:rsidRPr="003D66A9" w:rsidRDefault="008A747E" w:rsidP="008A747E">
      <w:pPr>
        <w:pStyle w:val="NoSpacing"/>
        <w:jc w:val="left"/>
        <w:rPr>
          <w:b/>
          <w:color w:val="000000" w:themeColor="text1"/>
          <w:sz w:val="22"/>
        </w:rPr>
      </w:pPr>
      <w:r w:rsidRPr="003D66A9">
        <w:rPr>
          <w:b/>
          <w:color w:val="000000" w:themeColor="text1"/>
          <w:sz w:val="22"/>
        </w:rPr>
        <w:t>What are some ways in which the bureau advisory committee can use the tool?</w:t>
      </w:r>
    </w:p>
    <w:p w14:paraId="14426EAF" w14:textId="2BC511E9" w:rsidR="008A747E" w:rsidRPr="003D66A9" w:rsidRDefault="008A747E" w:rsidP="008A747E">
      <w:pPr>
        <w:pStyle w:val="NoSpacing"/>
        <w:jc w:val="left"/>
        <w:rPr>
          <w:color w:val="000000" w:themeColor="text1"/>
          <w:sz w:val="22"/>
        </w:rPr>
      </w:pPr>
    </w:p>
    <w:p w14:paraId="424CD9CE" w14:textId="5A7999BF" w:rsidR="009B7D9E" w:rsidRPr="003D66A9" w:rsidRDefault="009B7D9E" w:rsidP="008A747E">
      <w:pPr>
        <w:pStyle w:val="NoSpacing"/>
        <w:jc w:val="left"/>
        <w:rPr>
          <w:color w:val="000000" w:themeColor="text1"/>
          <w:sz w:val="22"/>
        </w:rPr>
      </w:pPr>
      <w:r w:rsidRPr="003D66A9">
        <w:rPr>
          <w:color w:val="000000" w:themeColor="text1"/>
          <w:sz w:val="22"/>
        </w:rPr>
        <w:t>Working through the tool should provide answers to impacts and opportunities, as well as uncover unintended consequences.</w:t>
      </w:r>
      <w:r w:rsidR="00DC3469" w:rsidRPr="003D66A9">
        <w:rPr>
          <w:color w:val="000000" w:themeColor="text1"/>
          <w:sz w:val="22"/>
        </w:rPr>
        <w:t xml:space="preserve"> </w:t>
      </w:r>
      <w:r w:rsidRPr="003D66A9">
        <w:rPr>
          <w:color w:val="000000" w:themeColor="text1"/>
          <w:sz w:val="22"/>
        </w:rPr>
        <w:t xml:space="preserve">It will also allow BAC’s to see deficiencies in base budgets concerning equity and </w:t>
      </w:r>
      <w:r w:rsidR="00666006" w:rsidRPr="003D66A9">
        <w:rPr>
          <w:color w:val="000000" w:themeColor="text1"/>
          <w:sz w:val="22"/>
        </w:rPr>
        <w:t xml:space="preserve">advocate on their bureau’s behalf.  </w:t>
      </w:r>
    </w:p>
    <w:p w14:paraId="2B1FFDC9" w14:textId="77777777" w:rsidR="009B7D9E" w:rsidRPr="003D66A9" w:rsidRDefault="009B7D9E" w:rsidP="008A747E">
      <w:pPr>
        <w:pStyle w:val="NoSpacing"/>
        <w:jc w:val="left"/>
        <w:rPr>
          <w:color w:val="000000" w:themeColor="text1"/>
          <w:sz w:val="22"/>
        </w:rPr>
      </w:pPr>
    </w:p>
    <w:p w14:paraId="539CE898" w14:textId="77777777" w:rsidR="008A747E" w:rsidRPr="003D66A9" w:rsidRDefault="008A747E" w:rsidP="008A747E">
      <w:pPr>
        <w:pStyle w:val="NoSpacing"/>
        <w:jc w:val="left"/>
        <w:rPr>
          <w:b/>
          <w:color w:val="000000" w:themeColor="text1"/>
          <w:sz w:val="22"/>
        </w:rPr>
      </w:pPr>
      <w:r w:rsidRPr="003D66A9">
        <w:rPr>
          <w:b/>
          <w:color w:val="000000" w:themeColor="text1"/>
          <w:sz w:val="22"/>
        </w:rPr>
        <w:t>How will this information be used? Who is the audience?</w:t>
      </w:r>
    </w:p>
    <w:p w14:paraId="77AF4A46" w14:textId="77777777" w:rsidR="008E2FEF" w:rsidRPr="003D66A9" w:rsidRDefault="008E2FEF" w:rsidP="0041205F">
      <w:pPr>
        <w:pStyle w:val="NoSpacing"/>
        <w:jc w:val="left"/>
        <w:rPr>
          <w:color w:val="000000" w:themeColor="text1"/>
          <w:sz w:val="22"/>
        </w:rPr>
      </w:pPr>
    </w:p>
    <w:p w14:paraId="2268DE0E" w14:textId="4A685FD3" w:rsidR="008E2FEF" w:rsidRPr="003D66A9" w:rsidRDefault="00857A2B" w:rsidP="0041205F">
      <w:pPr>
        <w:pStyle w:val="NoSpacing"/>
        <w:jc w:val="left"/>
        <w:rPr>
          <w:color w:val="000000" w:themeColor="text1"/>
          <w:sz w:val="22"/>
        </w:rPr>
      </w:pPr>
      <w:r w:rsidRPr="003D66A9">
        <w:rPr>
          <w:color w:val="000000" w:themeColor="text1"/>
          <w:sz w:val="22"/>
        </w:rPr>
        <w:t xml:space="preserve">The Office of Equity and Human Rights </w:t>
      </w:r>
      <w:r w:rsidR="003639AB" w:rsidRPr="003D66A9">
        <w:rPr>
          <w:color w:val="000000" w:themeColor="text1"/>
          <w:sz w:val="22"/>
        </w:rPr>
        <w:t>established</w:t>
      </w:r>
      <w:r w:rsidRPr="003D66A9">
        <w:rPr>
          <w:color w:val="000000" w:themeColor="text1"/>
          <w:sz w:val="22"/>
        </w:rPr>
        <w:t xml:space="preserve"> the Budget Equity Tool</w:t>
      </w:r>
      <w:r w:rsidR="003639AB" w:rsidRPr="003D66A9">
        <w:rPr>
          <w:color w:val="000000" w:themeColor="text1"/>
          <w:sz w:val="22"/>
        </w:rPr>
        <w:t xml:space="preserve"> in order</w:t>
      </w:r>
      <w:r w:rsidR="008E2FEF" w:rsidRPr="003D66A9">
        <w:rPr>
          <w:color w:val="000000" w:themeColor="text1"/>
          <w:sz w:val="22"/>
        </w:rPr>
        <w:t xml:space="preserve"> to give greater consideration of how budget decisions impact different communities across the City and move forward the City’s equity goals, beginning in the FY 2015-16 budget process</w:t>
      </w:r>
      <w:r w:rsidR="00ED4CE1" w:rsidRPr="003D66A9">
        <w:rPr>
          <w:color w:val="000000" w:themeColor="text1"/>
          <w:sz w:val="22"/>
        </w:rPr>
        <w:t>.</w:t>
      </w:r>
      <w:r w:rsidR="008E2FEF" w:rsidRPr="003D66A9">
        <w:rPr>
          <w:color w:val="000000" w:themeColor="text1"/>
          <w:sz w:val="22"/>
        </w:rPr>
        <w:t xml:space="preserve"> This tool includes a series of prompts that are intended to increase the consideration of equity in the development of bureau base budgets and decision packages in addition to providing decision-makers and the public with information on how underserved communities will be impacted by budget decisions.  </w:t>
      </w:r>
    </w:p>
    <w:p w14:paraId="36C04AFC" w14:textId="0A09786C" w:rsidR="00666006" w:rsidRPr="003D66A9" w:rsidRDefault="00666006" w:rsidP="0041205F">
      <w:pPr>
        <w:pStyle w:val="NoSpacing"/>
        <w:jc w:val="left"/>
        <w:rPr>
          <w:color w:val="000000" w:themeColor="text1"/>
          <w:sz w:val="22"/>
        </w:rPr>
      </w:pPr>
    </w:p>
    <w:p w14:paraId="285D76AA" w14:textId="52BECEDE" w:rsidR="00666006" w:rsidRPr="003D66A9" w:rsidRDefault="00666006" w:rsidP="0041205F">
      <w:pPr>
        <w:pStyle w:val="NoSpacing"/>
        <w:jc w:val="left"/>
        <w:rPr>
          <w:color w:val="000000" w:themeColor="text1"/>
          <w:sz w:val="22"/>
        </w:rPr>
      </w:pPr>
      <w:r w:rsidRPr="003D66A9">
        <w:rPr>
          <w:color w:val="000000" w:themeColor="text1"/>
          <w:sz w:val="22"/>
        </w:rPr>
        <w:t>The information wil</w:t>
      </w:r>
      <w:r w:rsidR="003E5849" w:rsidRPr="003D66A9">
        <w:rPr>
          <w:color w:val="000000" w:themeColor="text1"/>
          <w:sz w:val="22"/>
        </w:rPr>
        <w:t>l be reviewed by</w:t>
      </w:r>
      <w:r w:rsidR="004567CB" w:rsidRPr="003D66A9">
        <w:rPr>
          <w:color w:val="000000" w:themeColor="text1"/>
          <w:sz w:val="22"/>
        </w:rPr>
        <w:t xml:space="preserve"> the Office of Equity and Human Rights and the City Budget Office</w:t>
      </w:r>
      <w:r w:rsidR="003E5849" w:rsidRPr="003D66A9">
        <w:rPr>
          <w:color w:val="000000" w:themeColor="text1"/>
          <w:sz w:val="22"/>
        </w:rPr>
        <w:t xml:space="preserve">. </w:t>
      </w:r>
      <w:r w:rsidRPr="003D66A9">
        <w:rPr>
          <w:color w:val="000000" w:themeColor="text1"/>
          <w:sz w:val="22"/>
        </w:rPr>
        <w:t>During the budget sessions, both will offer thoughts, questions</w:t>
      </w:r>
      <w:r w:rsidR="00DC3469" w:rsidRPr="003D66A9">
        <w:rPr>
          <w:color w:val="000000" w:themeColor="text1"/>
          <w:sz w:val="22"/>
        </w:rPr>
        <w:t>,</w:t>
      </w:r>
      <w:r w:rsidRPr="003D66A9">
        <w:rPr>
          <w:color w:val="000000" w:themeColor="text1"/>
          <w:sz w:val="22"/>
        </w:rPr>
        <w:t xml:space="preserve"> and possibly recommendations based on the information within the document.</w:t>
      </w:r>
      <w:r w:rsidR="00DC3469" w:rsidRPr="003D66A9">
        <w:rPr>
          <w:color w:val="000000" w:themeColor="text1"/>
          <w:sz w:val="22"/>
        </w:rPr>
        <w:t xml:space="preserve"> </w:t>
      </w:r>
      <w:r w:rsidRPr="003D66A9">
        <w:rPr>
          <w:color w:val="000000" w:themeColor="text1"/>
          <w:sz w:val="22"/>
        </w:rPr>
        <w:t xml:space="preserve">OEHR may engage with the bureau director prior to the presentation of the budget at the scheduled council session.  </w:t>
      </w:r>
    </w:p>
    <w:p w14:paraId="4593F1D3" w14:textId="77777777" w:rsidR="008A747E" w:rsidRPr="003D66A9" w:rsidRDefault="008A747E" w:rsidP="008A747E">
      <w:pPr>
        <w:pStyle w:val="NoSpacing"/>
        <w:jc w:val="left"/>
        <w:rPr>
          <w:color w:val="000000" w:themeColor="text1"/>
          <w:sz w:val="22"/>
        </w:rPr>
      </w:pPr>
    </w:p>
    <w:p w14:paraId="57B106FD" w14:textId="77777777" w:rsidR="008A747E" w:rsidRPr="003D66A9" w:rsidRDefault="008A747E" w:rsidP="008A747E">
      <w:pPr>
        <w:pStyle w:val="NoSpacing"/>
        <w:jc w:val="left"/>
        <w:rPr>
          <w:b/>
          <w:color w:val="000000" w:themeColor="text1"/>
          <w:sz w:val="22"/>
        </w:rPr>
      </w:pPr>
      <w:r w:rsidRPr="003D66A9">
        <w:rPr>
          <w:b/>
          <w:color w:val="000000" w:themeColor="text1"/>
          <w:sz w:val="22"/>
        </w:rPr>
        <w:t>How will bureaus receive feedback on the tool?</w:t>
      </w:r>
    </w:p>
    <w:p w14:paraId="3D6601DC" w14:textId="77777777" w:rsidR="008A747E" w:rsidRPr="003D66A9" w:rsidRDefault="008A747E" w:rsidP="008A747E">
      <w:pPr>
        <w:pStyle w:val="NoSpacing"/>
        <w:jc w:val="left"/>
        <w:rPr>
          <w:color w:val="000000" w:themeColor="text1"/>
          <w:sz w:val="22"/>
        </w:rPr>
      </w:pPr>
    </w:p>
    <w:p w14:paraId="0D62289F" w14:textId="794FCA2A" w:rsidR="008A747E" w:rsidRPr="003D66A9" w:rsidRDefault="00666006" w:rsidP="008A747E">
      <w:pPr>
        <w:pStyle w:val="NoSpacing"/>
        <w:jc w:val="left"/>
        <w:rPr>
          <w:color w:val="000000" w:themeColor="text1"/>
          <w:sz w:val="22"/>
        </w:rPr>
      </w:pPr>
      <w:r w:rsidRPr="003D66A9">
        <w:rPr>
          <w:color w:val="000000" w:themeColor="text1"/>
          <w:sz w:val="22"/>
        </w:rPr>
        <w:t xml:space="preserve">Bureaus may receive general feedback from </w:t>
      </w:r>
      <w:r w:rsidR="0016006D" w:rsidRPr="003D66A9">
        <w:rPr>
          <w:color w:val="000000" w:themeColor="text1"/>
          <w:sz w:val="22"/>
        </w:rPr>
        <w:t xml:space="preserve">the Office of Equity and Human Rights </w:t>
      </w:r>
      <w:r w:rsidRPr="003D66A9">
        <w:rPr>
          <w:color w:val="000000" w:themeColor="text1"/>
          <w:sz w:val="22"/>
        </w:rPr>
        <w:t xml:space="preserve">on their completion of the tool.  Staff capacity precludes a formal report from being prepared.  </w:t>
      </w:r>
      <w:r w:rsidR="0016006D" w:rsidRPr="003D66A9">
        <w:rPr>
          <w:color w:val="000000" w:themeColor="text1"/>
          <w:sz w:val="22"/>
        </w:rPr>
        <w:t xml:space="preserve">The Office of Equity and </w:t>
      </w:r>
      <w:r w:rsidR="002B5587" w:rsidRPr="003D66A9">
        <w:rPr>
          <w:color w:val="000000" w:themeColor="text1"/>
          <w:sz w:val="22"/>
        </w:rPr>
        <w:t>Human Rights</w:t>
      </w:r>
      <w:r w:rsidR="000722FF" w:rsidRPr="003D66A9">
        <w:rPr>
          <w:color w:val="000000" w:themeColor="text1"/>
          <w:sz w:val="22"/>
        </w:rPr>
        <w:t xml:space="preserve"> will provide </w:t>
      </w:r>
      <w:r w:rsidR="00B2337E" w:rsidRPr="003D66A9">
        <w:rPr>
          <w:color w:val="000000" w:themeColor="text1"/>
          <w:sz w:val="22"/>
        </w:rPr>
        <w:t xml:space="preserve">technical assistance upon </w:t>
      </w:r>
      <w:r w:rsidR="002B5587" w:rsidRPr="003D66A9">
        <w:rPr>
          <w:color w:val="000000" w:themeColor="text1"/>
          <w:sz w:val="22"/>
        </w:rPr>
        <w:t xml:space="preserve">request </w:t>
      </w:r>
      <w:r w:rsidR="00FB641D" w:rsidRPr="003D66A9">
        <w:rPr>
          <w:color w:val="000000" w:themeColor="text1"/>
          <w:sz w:val="22"/>
        </w:rPr>
        <w:t>by</w:t>
      </w:r>
      <w:r w:rsidR="00B2337E" w:rsidRPr="003D66A9">
        <w:rPr>
          <w:color w:val="000000" w:themeColor="text1"/>
          <w:sz w:val="22"/>
        </w:rPr>
        <w:t xml:space="preserve"> bureaus. </w:t>
      </w:r>
    </w:p>
    <w:p w14:paraId="0BFE14E9" w14:textId="77777777" w:rsidR="002B5587" w:rsidRPr="003D66A9" w:rsidRDefault="002B5587" w:rsidP="008A747E">
      <w:pPr>
        <w:pStyle w:val="NoSpacing"/>
        <w:jc w:val="left"/>
        <w:rPr>
          <w:color w:val="000000" w:themeColor="text1"/>
          <w:sz w:val="22"/>
        </w:rPr>
      </w:pPr>
    </w:p>
    <w:p w14:paraId="4F096376" w14:textId="0F0DE88A" w:rsidR="00967593" w:rsidRPr="003D66A9" w:rsidRDefault="00967593" w:rsidP="008A747E">
      <w:pPr>
        <w:pStyle w:val="NoSpacing"/>
        <w:jc w:val="left"/>
        <w:rPr>
          <w:b/>
          <w:color w:val="000000" w:themeColor="text1"/>
          <w:sz w:val="22"/>
        </w:rPr>
      </w:pPr>
      <w:r w:rsidRPr="003D66A9">
        <w:rPr>
          <w:b/>
          <w:color w:val="000000" w:themeColor="text1"/>
          <w:sz w:val="22"/>
        </w:rPr>
        <w:t xml:space="preserve">Who can I contact for assistance? </w:t>
      </w:r>
    </w:p>
    <w:p w14:paraId="09BD0B1F" w14:textId="7C169E8E" w:rsidR="008A747E" w:rsidRPr="003D66A9" w:rsidRDefault="00EB7741" w:rsidP="00CA1533">
      <w:pPr>
        <w:pStyle w:val="NoSpacing"/>
        <w:jc w:val="left"/>
        <w:rPr>
          <w:color w:val="000000" w:themeColor="text1"/>
          <w:sz w:val="22"/>
        </w:rPr>
      </w:pPr>
      <w:r w:rsidRPr="003D66A9">
        <w:rPr>
          <w:color w:val="000000" w:themeColor="text1"/>
          <w:sz w:val="22"/>
        </w:rPr>
        <w:t>Please contact Koffi</w:t>
      </w:r>
      <w:r w:rsidR="006605CE" w:rsidRPr="003D66A9">
        <w:rPr>
          <w:color w:val="000000" w:themeColor="text1"/>
          <w:sz w:val="22"/>
        </w:rPr>
        <w:t xml:space="preserve"> Dessou</w:t>
      </w:r>
      <w:r w:rsidRPr="003D66A9">
        <w:rPr>
          <w:color w:val="000000" w:themeColor="text1"/>
          <w:sz w:val="22"/>
        </w:rPr>
        <w:t xml:space="preserve"> or </w:t>
      </w:r>
      <w:r w:rsidR="002B5587" w:rsidRPr="003D66A9">
        <w:rPr>
          <w:color w:val="000000" w:themeColor="text1"/>
          <w:sz w:val="22"/>
        </w:rPr>
        <w:t xml:space="preserve">City Budget Office </w:t>
      </w:r>
      <w:r w:rsidRPr="003D66A9">
        <w:rPr>
          <w:color w:val="000000" w:themeColor="text1"/>
          <w:sz w:val="22"/>
        </w:rPr>
        <w:t>analyst</w:t>
      </w:r>
      <w:r w:rsidR="00154E13" w:rsidRPr="003D66A9">
        <w:rPr>
          <w:color w:val="000000" w:themeColor="text1"/>
          <w:sz w:val="22"/>
        </w:rPr>
        <w:t>s</w:t>
      </w:r>
      <w:r w:rsidRPr="003D66A9">
        <w:rPr>
          <w:color w:val="000000" w:themeColor="text1"/>
          <w:sz w:val="22"/>
        </w:rPr>
        <w:t xml:space="preserve"> for assistance. </w:t>
      </w:r>
    </w:p>
    <w:p w14:paraId="167D0E57" w14:textId="1F5E0612" w:rsidR="00CA1533" w:rsidRDefault="00CA1533" w:rsidP="008A747E">
      <w:pPr>
        <w:pStyle w:val="NoSpacing"/>
        <w:jc w:val="left"/>
        <w:rPr>
          <w:b/>
          <w:color w:val="000000" w:themeColor="text1"/>
          <w:sz w:val="22"/>
        </w:rPr>
      </w:pPr>
    </w:p>
    <w:p w14:paraId="751BB308" w14:textId="26309D34" w:rsidR="00E27EF0" w:rsidRDefault="00E27EF0" w:rsidP="008A747E">
      <w:pPr>
        <w:pStyle w:val="NoSpacing"/>
        <w:jc w:val="left"/>
        <w:rPr>
          <w:b/>
          <w:color w:val="000000" w:themeColor="text1"/>
          <w:sz w:val="22"/>
        </w:rPr>
      </w:pPr>
    </w:p>
    <w:p w14:paraId="16172A2D" w14:textId="77777777" w:rsidR="00E27EF0" w:rsidRDefault="00E27EF0" w:rsidP="008A747E">
      <w:pPr>
        <w:pStyle w:val="NoSpacing"/>
        <w:jc w:val="left"/>
        <w:rPr>
          <w:b/>
          <w:color w:val="000000" w:themeColor="text1"/>
          <w:sz w:val="22"/>
        </w:rPr>
      </w:pPr>
    </w:p>
    <w:p w14:paraId="11D15182" w14:textId="77777777" w:rsidR="00E27EF0" w:rsidRPr="003D66A9" w:rsidRDefault="00E27EF0" w:rsidP="008A747E">
      <w:pPr>
        <w:pStyle w:val="NoSpacing"/>
        <w:jc w:val="left"/>
        <w:rPr>
          <w:b/>
          <w:color w:val="000000" w:themeColor="text1"/>
          <w:sz w:val="22"/>
        </w:rPr>
      </w:pPr>
    </w:p>
    <w:p w14:paraId="075CBF06" w14:textId="50B99C07" w:rsidR="005F11E6" w:rsidRPr="003D66A9" w:rsidRDefault="005F11E6" w:rsidP="00DC3469">
      <w:pPr>
        <w:pStyle w:val="NoSpacing"/>
        <w:ind w:left="0"/>
        <w:jc w:val="center"/>
        <w:rPr>
          <w:b/>
          <w:caps/>
          <w:color w:val="000000" w:themeColor="text1"/>
          <w:sz w:val="22"/>
        </w:rPr>
      </w:pPr>
      <w:r w:rsidRPr="003D66A9">
        <w:rPr>
          <w:b/>
          <w:caps/>
          <w:color w:val="000000" w:themeColor="text1"/>
          <w:sz w:val="22"/>
        </w:rPr>
        <w:t>Additional Resources</w:t>
      </w:r>
    </w:p>
    <w:p w14:paraId="6E570818" w14:textId="77777777" w:rsidR="005F11E6" w:rsidRPr="003D66A9" w:rsidRDefault="005F11E6" w:rsidP="005F11E6">
      <w:pPr>
        <w:pStyle w:val="NoSpacing"/>
        <w:jc w:val="left"/>
        <w:rPr>
          <w:color w:val="000000" w:themeColor="text1"/>
          <w:sz w:val="22"/>
        </w:rPr>
      </w:pPr>
    </w:p>
    <w:p w14:paraId="0E20E101" w14:textId="15E431CB" w:rsidR="005F11E6" w:rsidRPr="003D66A9" w:rsidRDefault="005F11E6" w:rsidP="005F11E6">
      <w:pPr>
        <w:pStyle w:val="NoSpacing"/>
        <w:rPr>
          <w:b/>
          <w:color w:val="000000" w:themeColor="text1"/>
          <w:sz w:val="22"/>
        </w:rPr>
      </w:pPr>
      <w:r w:rsidRPr="003D66A9">
        <w:rPr>
          <w:b/>
          <w:color w:val="000000" w:themeColor="text1"/>
          <w:sz w:val="22"/>
        </w:rPr>
        <w:t>Link to Racial Equity Plans</w:t>
      </w:r>
    </w:p>
    <w:p w14:paraId="1E64A394" w14:textId="108C04C1" w:rsidR="005F11E6" w:rsidRPr="003D66A9" w:rsidRDefault="005D2C25" w:rsidP="005F11E6">
      <w:pPr>
        <w:pStyle w:val="NoSpacing"/>
        <w:rPr>
          <w:color w:val="000000" w:themeColor="text1"/>
          <w:sz w:val="22"/>
        </w:rPr>
      </w:pPr>
      <w:hyperlink r:id="rId12" w:history="1">
        <w:r w:rsidR="005F11E6" w:rsidRPr="003D66A9">
          <w:rPr>
            <w:rStyle w:val="Hyperlink"/>
            <w:color w:val="000000" w:themeColor="text1"/>
            <w:sz w:val="22"/>
          </w:rPr>
          <w:t>https://www.portlandoregon.gov/oehr/70048</w:t>
        </w:r>
      </w:hyperlink>
    </w:p>
    <w:p w14:paraId="4FE4B9D3" w14:textId="0F5D2217" w:rsidR="005F11E6" w:rsidRPr="003D66A9" w:rsidRDefault="005F11E6" w:rsidP="00BB24E4">
      <w:pPr>
        <w:pStyle w:val="NoSpacing"/>
        <w:ind w:left="0" w:firstLine="0"/>
        <w:rPr>
          <w:color w:val="000000" w:themeColor="text1"/>
          <w:sz w:val="22"/>
        </w:rPr>
      </w:pPr>
    </w:p>
    <w:p w14:paraId="14B9C506" w14:textId="29C3EEDE" w:rsidR="005F11E6" w:rsidRPr="003D66A9" w:rsidRDefault="00154E13" w:rsidP="005F11E6">
      <w:pPr>
        <w:pStyle w:val="NoSpacing"/>
        <w:rPr>
          <w:b/>
          <w:color w:val="000000" w:themeColor="text1"/>
          <w:sz w:val="22"/>
          <w:lang w:val="es-CO"/>
        </w:rPr>
      </w:pPr>
      <w:r w:rsidRPr="003D66A9">
        <w:rPr>
          <w:b/>
          <w:color w:val="000000" w:themeColor="text1"/>
          <w:sz w:val="22"/>
          <w:lang w:val="es-CO"/>
        </w:rPr>
        <w:t xml:space="preserve">City Budget Office </w:t>
      </w:r>
      <w:proofErr w:type="spellStart"/>
      <w:r w:rsidR="005F11E6" w:rsidRPr="003D66A9">
        <w:rPr>
          <w:b/>
          <w:color w:val="000000" w:themeColor="text1"/>
          <w:sz w:val="22"/>
          <w:lang w:val="es-CO"/>
        </w:rPr>
        <w:t>Contacts</w:t>
      </w:r>
      <w:proofErr w:type="spellEnd"/>
    </w:p>
    <w:p w14:paraId="35C823D7" w14:textId="41C96361" w:rsidR="005F11E6" w:rsidRPr="003D66A9" w:rsidRDefault="005D2C25" w:rsidP="005F11E6">
      <w:pPr>
        <w:pStyle w:val="NoSpacing"/>
        <w:rPr>
          <w:color w:val="000000" w:themeColor="text1"/>
          <w:sz w:val="22"/>
          <w:lang w:val="es-CO"/>
        </w:rPr>
      </w:pPr>
      <w:hyperlink r:id="rId13" w:history="1">
        <w:r w:rsidR="005F11E6" w:rsidRPr="003D66A9">
          <w:rPr>
            <w:rStyle w:val="Hyperlink"/>
            <w:color w:val="000000" w:themeColor="text1"/>
            <w:sz w:val="22"/>
            <w:lang w:val="es-CO"/>
          </w:rPr>
          <w:t>https://www.portlandoregon.gov/cbo/article/474294</w:t>
        </w:r>
      </w:hyperlink>
    </w:p>
    <w:p w14:paraId="1B0AF24B" w14:textId="77777777" w:rsidR="005F11E6" w:rsidRPr="003D66A9" w:rsidRDefault="005F11E6" w:rsidP="005F11E6">
      <w:pPr>
        <w:pStyle w:val="NoSpacing"/>
        <w:rPr>
          <w:color w:val="000000" w:themeColor="text1"/>
          <w:sz w:val="22"/>
          <w:lang w:val="es-CO"/>
        </w:rPr>
      </w:pPr>
    </w:p>
    <w:p w14:paraId="04D5FD37" w14:textId="1E4FDFF7" w:rsidR="00126555" w:rsidRPr="003D66A9" w:rsidRDefault="00154E13" w:rsidP="00126555">
      <w:pPr>
        <w:pStyle w:val="NoSpacing"/>
        <w:rPr>
          <w:b/>
          <w:color w:val="000000" w:themeColor="text1"/>
          <w:sz w:val="22"/>
        </w:rPr>
      </w:pPr>
      <w:r w:rsidRPr="003D66A9">
        <w:rPr>
          <w:b/>
          <w:color w:val="000000" w:themeColor="text1"/>
          <w:sz w:val="22"/>
        </w:rPr>
        <w:t xml:space="preserve">Office of Equity and Human Rights </w:t>
      </w:r>
      <w:r w:rsidR="00126555" w:rsidRPr="003D66A9">
        <w:rPr>
          <w:b/>
          <w:color w:val="000000" w:themeColor="text1"/>
          <w:sz w:val="22"/>
        </w:rPr>
        <w:t>Contact</w:t>
      </w:r>
    </w:p>
    <w:p w14:paraId="4EB43BC3" w14:textId="6DF29905" w:rsidR="00071657" w:rsidRPr="003D66A9" w:rsidRDefault="00265D87" w:rsidP="00126555">
      <w:pPr>
        <w:pStyle w:val="NoSpacing"/>
        <w:rPr>
          <w:color w:val="000000" w:themeColor="text1"/>
          <w:sz w:val="22"/>
        </w:rPr>
      </w:pPr>
      <w:r w:rsidRPr="003D66A9">
        <w:rPr>
          <w:color w:val="000000" w:themeColor="text1"/>
          <w:sz w:val="22"/>
        </w:rPr>
        <w:t>Koffi Dessou</w:t>
      </w:r>
      <w:r w:rsidR="00B76C7B" w:rsidRPr="003D66A9">
        <w:rPr>
          <w:color w:val="000000" w:themeColor="text1"/>
          <w:sz w:val="22"/>
        </w:rPr>
        <w:t xml:space="preserve"> at </w:t>
      </w:r>
      <w:r w:rsidR="000E290D" w:rsidRPr="003D66A9">
        <w:rPr>
          <w:color w:val="000000" w:themeColor="text1"/>
          <w:sz w:val="22"/>
        </w:rPr>
        <w:t>koffi.dessou@portlandoregon.gov</w:t>
      </w:r>
    </w:p>
    <w:p w14:paraId="588F8767" w14:textId="77777777" w:rsidR="00F75BAF" w:rsidRPr="003D66A9" w:rsidRDefault="00F75BAF">
      <w:pPr>
        <w:pStyle w:val="NoSpacing"/>
        <w:ind w:left="0" w:firstLine="0"/>
        <w:jc w:val="left"/>
        <w:rPr>
          <w:color w:val="000000" w:themeColor="text1"/>
          <w:sz w:val="22"/>
        </w:rPr>
      </w:pPr>
    </w:p>
    <w:sectPr w:rsidR="00F75BAF" w:rsidRPr="003D66A9" w:rsidSect="00DC3469">
      <w:footerReference w:type="default" r:id="rId14"/>
      <w:headerReference w:type="first" r:id="rId15"/>
      <w:footerReference w:type="first" r:id="rId16"/>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885F9" w14:textId="77777777" w:rsidR="005D2C25" w:rsidRDefault="005D2C25" w:rsidP="00D87126">
      <w:pPr>
        <w:spacing w:after="0" w:line="240" w:lineRule="auto"/>
      </w:pPr>
      <w:r>
        <w:separator/>
      </w:r>
    </w:p>
  </w:endnote>
  <w:endnote w:type="continuationSeparator" w:id="0">
    <w:p w14:paraId="5D12A1F4" w14:textId="77777777" w:rsidR="005D2C25" w:rsidRDefault="005D2C25" w:rsidP="00D87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7051601"/>
      <w:docPartObj>
        <w:docPartGallery w:val="Page Numbers (Bottom of Page)"/>
        <w:docPartUnique/>
      </w:docPartObj>
    </w:sdtPr>
    <w:sdtEndPr>
      <w:rPr>
        <w:noProof/>
      </w:rPr>
    </w:sdtEndPr>
    <w:sdtContent>
      <w:p w14:paraId="16CE230C" w14:textId="4D853B30" w:rsidR="00DC3469" w:rsidRDefault="00DC34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C33B7F" w14:textId="77777777" w:rsidR="00DC3469" w:rsidRDefault="00DC3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6C3DF" w14:textId="436CE412" w:rsidR="00D87126" w:rsidRDefault="00D87126" w:rsidP="00E8440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88C3F" w14:textId="77777777" w:rsidR="005D2C25" w:rsidRDefault="005D2C25" w:rsidP="00D87126">
      <w:pPr>
        <w:spacing w:after="0" w:line="240" w:lineRule="auto"/>
      </w:pPr>
      <w:r>
        <w:separator/>
      </w:r>
    </w:p>
  </w:footnote>
  <w:footnote w:type="continuationSeparator" w:id="0">
    <w:p w14:paraId="02AE2F78" w14:textId="77777777" w:rsidR="005D2C25" w:rsidRDefault="005D2C25" w:rsidP="00D871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A9E30" w14:textId="1D62C7D7" w:rsidR="001235A6" w:rsidRDefault="001235A6">
    <w:pPr>
      <w:pStyle w:val="Header"/>
    </w:pPr>
    <w:r>
      <w:rPr>
        <w:noProof/>
      </w:rPr>
      <w:drawing>
        <wp:anchor distT="0" distB="0" distL="114300" distR="114300" simplePos="0" relativeHeight="251658240" behindDoc="0" locked="0" layoutInCell="1" allowOverlap="1" wp14:anchorId="71994317" wp14:editId="7B10CCCA">
          <wp:simplePos x="0" y="0"/>
          <wp:positionH relativeFrom="margin">
            <wp:posOffset>-615315</wp:posOffset>
          </wp:positionH>
          <wp:positionV relativeFrom="page">
            <wp:posOffset>323850</wp:posOffset>
          </wp:positionV>
          <wp:extent cx="7162165" cy="779145"/>
          <wp:effectExtent l="0" t="0" r="635" b="1905"/>
          <wp:wrapTopAndBottom/>
          <wp:docPr id="2" name="Picture 2" descr="Guide to the Budget Equity Assessment Tool&#10;&#10;The Office of Equity and Human Rights logo is comprised of multi-color strands that are woven among black strands. The graphic represents inclusion and equity. The words, &quot;Office of Equity and Human Rights, City of Portland&quot; accompany the graphic. Our Vision: Government that works for all Portlanders.&#10;&#10;The City of Portland Seal is comprised of the words, &quot;City of Portland, Oregon&quot; and &quot;1851,&quot; the date of the City's first charter. The accompanying graphic includes a woman, representing the Queen of Commerce, who is standing near the shore of a body of water. In her right hand she holds a trident, and with her left, she points back toward the fields and forests, represented by a sheaf of grain, and a clump of fir trees. Mount Hood appears beyond the forest in the far-off distance. On the right appears a steamship just coming into port, while at the feet of the woman is lying a cog-wheel and hammer, representing the manufacturers of the coun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 for BEAT Guide.jpg"/>
                  <pic:cNvPicPr/>
                </pic:nvPicPr>
                <pic:blipFill>
                  <a:blip r:embed="rId1">
                    <a:extLst>
                      <a:ext uri="{28A0092B-C50C-407E-A947-70E740481C1C}">
                        <a14:useLocalDpi xmlns:a14="http://schemas.microsoft.com/office/drawing/2010/main" val="0"/>
                      </a:ext>
                    </a:extLst>
                  </a:blip>
                  <a:stretch>
                    <a:fillRect/>
                  </a:stretch>
                </pic:blipFill>
                <pic:spPr>
                  <a:xfrm>
                    <a:off x="0" y="0"/>
                    <a:ext cx="7162165" cy="779145"/>
                  </a:xfrm>
                  <a:prstGeom prst="rect">
                    <a:avLst/>
                  </a:prstGeom>
                </pic:spPr>
              </pic:pic>
            </a:graphicData>
          </a:graphic>
          <wp14:sizeRelH relativeFrom="margin">
            <wp14:pctWidth>0</wp14:pctWidth>
          </wp14:sizeRelH>
          <wp14:sizeRelV relativeFrom="margin">
            <wp14:pctHeight>0</wp14:pctHeight>
          </wp14:sizeRelV>
        </wp:anchor>
      </w:drawing>
    </w:r>
  </w:p>
  <w:p w14:paraId="61F87D6D" w14:textId="43348A85" w:rsidR="00D87126" w:rsidRDefault="00D87126" w:rsidP="00123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D0988"/>
    <w:multiLevelType w:val="hybridMultilevel"/>
    <w:tmpl w:val="BE8C9A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50ABF"/>
    <w:multiLevelType w:val="hybridMultilevel"/>
    <w:tmpl w:val="BE8C9A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E6255"/>
    <w:multiLevelType w:val="hybridMultilevel"/>
    <w:tmpl w:val="2A5C80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FF5D56"/>
    <w:multiLevelType w:val="hybridMultilevel"/>
    <w:tmpl w:val="D4B0FCA6"/>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92191"/>
    <w:multiLevelType w:val="hybridMultilevel"/>
    <w:tmpl w:val="1CF2F51E"/>
    <w:lvl w:ilvl="0" w:tplc="3438C52E">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684EF3"/>
    <w:multiLevelType w:val="hybridMultilevel"/>
    <w:tmpl w:val="30048E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6A290F"/>
    <w:multiLevelType w:val="hybridMultilevel"/>
    <w:tmpl w:val="BE8C9A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9C799E"/>
    <w:multiLevelType w:val="hybridMultilevel"/>
    <w:tmpl w:val="6CEC0138"/>
    <w:lvl w:ilvl="0" w:tplc="6F8266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B4456E"/>
    <w:multiLevelType w:val="hybridMultilevel"/>
    <w:tmpl w:val="92E29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67D05"/>
    <w:multiLevelType w:val="hybridMultilevel"/>
    <w:tmpl w:val="576AECE0"/>
    <w:lvl w:ilvl="0" w:tplc="0409000F">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15:restartNumberingAfterBreak="0">
    <w:nsid w:val="223B620B"/>
    <w:multiLevelType w:val="hybridMultilevel"/>
    <w:tmpl w:val="155013A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8D290D"/>
    <w:multiLevelType w:val="hybridMultilevel"/>
    <w:tmpl w:val="2DB62340"/>
    <w:lvl w:ilvl="0" w:tplc="7632C66C">
      <w:start w:val="1"/>
      <w:numFmt w:val="decimal"/>
      <w:lvlText w:val="%1."/>
      <w:lvlJc w:val="left"/>
      <w:pPr>
        <w:ind w:left="732" w:hanging="360"/>
      </w:pPr>
      <w:rPr>
        <w:rFonts w:hint="default"/>
      </w:rPr>
    </w:lvl>
    <w:lvl w:ilvl="1" w:tplc="04090001">
      <w:start w:val="1"/>
      <w:numFmt w:val="bullet"/>
      <w:lvlText w:val=""/>
      <w:lvlJc w:val="left"/>
      <w:pPr>
        <w:ind w:left="1452" w:hanging="360"/>
      </w:pPr>
      <w:rPr>
        <w:rFonts w:ascii="Symbol" w:hAnsi="Symbol" w:hint="default"/>
      </w:r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2" w15:restartNumberingAfterBreak="0">
    <w:nsid w:val="27133435"/>
    <w:multiLevelType w:val="hybridMultilevel"/>
    <w:tmpl w:val="7428B8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642A3D"/>
    <w:multiLevelType w:val="hybridMultilevel"/>
    <w:tmpl w:val="6792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F76767"/>
    <w:multiLevelType w:val="hybridMultilevel"/>
    <w:tmpl w:val="5A68C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8B12C3"/>
    <w:multiLevelType w:val="hybridMultilevel"/>
    <w:tmpl w:val="E0FE0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06545D"/>
    <w:multiLevelType w:val="hybridMultilevel"/>
    <w:tmpl w:val="20DA9C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81496E"/>
    <w:multiLevelType w:val="hybridMultilevel"/>
    <w:tmpl w:val="986CE8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CEF3C94"/>
    <w:multiLevelType w:val="hybridMultilevel"/>
    <w:tmpl w:val="79FE9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F7D3B13"/>
    <w:multiLevelType w:val="hybridMultilevel"/>
    <w:tmpl w:val="74B26B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806F09"/>
    <w:multiLevelType w:val="hybridMultilevel"/>
    <w:tmpl w:val="1458B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874A09"/>
    <w:multiLevelType w:val="hybridMultilevel"/>
    <w:tmpl w:val="118C67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DA94E14"/>
    <w:multiLevelType w:val="hybridMultilevel"/>
    <w:tmpl w:val="A9885EDA"/>
    <w:lvl w:ilvl="0" w:tplc="31EEE1A8">
      <w:start w:val="1"/>
      <w:numFmt w:val="upperRoman"/>
      <w:lvlText w:val="%1."/>
      <w:lvlJc w:val="left"/>
      <w:pPr>
        <w:ind w:left="1080" w:hanging="72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1830603"/>
    <w:multiLevelType w:val="hybridMultilevel"/>
    <w:tmpl w:val="50E62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54C2B30"/>
    <w:multiLevelType w:val="hybridMultilevel"/>
    <w:tmpl w:val="F2FE97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7926034"/>
    <w:multiLevelType w:val="hybridMultilevel"/>
    <w:tmpl w:val="F4BEE5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8FC3BAA"/>
    <w:multiLevelType w:val="hybridMultilevel"/>
    <w:tmpl w:val="0C86D8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10"/>
  </w:num>
  <w:num w:numId="3">
    <w:abstractNumId w:val="4"/>
  </w:num>
  <w:num w:numId="4">
    <w:abstractNumId w:val="9"/>
  </w:num>
  <w:num w:numId="5">
    <w:abstractNumId w:val="7"/>
  </w:num>
  <w:num w:numId="6">
    <w:abstractNumId w:val="17"/>
  </w:num>
  <w:num w:numId="7">
    <w:abstractNumId w:val="18"/>
  </w:num>
  <w:num w:numId="8">
    <w:abstractNumId w:val="26"/>
  </w:num>
  <w:num w:numId="9">
    <w:abstractNumId w:val="21"/>
  </w:num>
  <w:num w:numId="10">
    <w:abstractNumId w:val="12"/>
  </w:num>
  <w:num w:numId="11">
    <w:abstractNumId w:val="2"/>
  </w:num>
  <w:num w:numId="12">
    <w:abstractNumId w:val="23"/>
  </w:num>
  <w:num w:numId="13">
    <w:abstractNumId w:val="19"/>
  </w:num>
  <w:num w:numId="14">
    <w:abstractNumId w:val="11"/>
  </w:num>
  <w:num w:numId="15">
    <w:abstractNumId w:val="1"/>
  </w:num>
  <w:num w:numId="16">
    <w:abstractNumId w:val="5"/>
  </w:num>
  <w:num w:numId="17">
    <w:abstractNumId w:val="15"/>
  </w:num>
  <w:num w:numId="18">
    <w:abstractNumId w:val="25"/>
  </w:num>
  <w:num w:numId="19">
    <w:abstractNumId w:val="14"/>
  </w:num>
  <w:num w:numId="20">
    <w:abstractNumId w:val="8"/>
  </w:num>
  <w:num w:numId="21">
    <w:abstractNumId w:val="24"/>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0"/>
  </w:num>
  <w:num w:numId="25">
    <w:abstractNumId w:val="6"/>
  </w:num>
  <w:num w:numId="26">
    <w:abstractNumId w:val="16"/>
  </w:num>
  <w:num w:numId="27">
    <w:abstractNumId w:val="20"/>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126"/>
    <w:rsid w:val="00006394"/>
    <w:rsid w:val="00011B22"/>
    <w:rsid w:val="000139C5"/>
    <w:rsid w:val="00015E75"/>
    <w:rsid w:val="00016F62"/>
    <w:rsid w:val="000219C0"/>
    <w:rsid w:val="00033E0C"/>
    <w:rsid w:val="000346D7"/>
    <w:rsid w:val="00036493"/>
    <w:rsid w:val="000414DB"/>
    <w:rsid w:val="00050E63"/>
    <w:rsid w:val="000513FA"/>
    <w:rsid w:val="00051860"/>
    <w:rsid w:val="000611D4"/>
    <w:rsid w:val="00061241"/>
    <w:rsid w:val="0006454C"/>
    <w:rsid w:val="000667F5"/>
    <w:rsid w:val="000674BF"/>
    <w:rsid w:val="0007024E"/>
    <w:rsid w:val="00071657"/>
    <w:rsid w:val="00071E48"/>
    <w:rsid w:val="000722FF"/>
    <w:rsid w:val="00081A6D"/>
    <w:rsid w:val="00090CAB"/>
    <w:rsid w:val="0009165B"/>
    <w:rsid w:val="00096AC1"/>
    <w:rsid w:val="000A47A7"/>
    <w:rsid w:val="000A5596"/>
    <w:rsid w:val="000A63A5"/>
    <w:rsid w:val="000B2966"/>
    <w:rsid w:val="000B563E"/>
    <w:rsid w:val="000B7B8E"/>
    <w:rsid w:val="000B7E13"/>
    <w:rsid w:val="000C4EBD"/>
    <w:rsid w:val="000D129F"/>
    <w:rsid w:val="000D21EB"/>
    <w:rsid w:val="000D5743"/>
    <w:rsid w:val="000E18D9"/>
    <w:rsid w:val="000E290D"/>
    <w:rsid w:val="000E3931"/>
    <w:rsid w:val="000E3BEA"/>
    <w:rsid w:val="000E6419"/>
    <w:rsid w:val="000F2FCC"/>
    <w:rsid w:val="0011047F"/>
    <w:rsid w:val="00115E2F"/>
    <w:rsid w:val="001235A6"/>
    <w:rsid w:val="001252C5"/>
    <w:rsid w:val="00126555"/>
    <w:rsid w:val="00134B10"/>
    <w:rsid w:val="001367BD"/>
    <w:rsid w:val="00141FD8"/>
    <w:rsid w:val="001429AA"/>
    <w:rsid w:val="00154E13"/>
    <w:rsid w:val="0016006D"/>
    <w:rsid w:val="00166749"/>
    <w:rsid w:val="00166C5A"/>
    <w:rsid w:val="001700F8"/>
    <w:rsid w:val="00172D2C"/>
    <w:rsid w:val="00183215"/>
    <w:rsid w:val="00183ACB"/>
    <w:rsid w:val="00193314"/>
    <w:rsid w:val="0019549C"/>
    <w:rsid w:val="0019706B"/>
    <w:rsid w:val="001A2F78"/>
    <w:rsid w:val="001C4EB9"/>
    <w:rsid w:val="001D1C4A"/>
    <w:rsid w:val="001E16AD"/>
    <w:rsid w:val="001E17F7"/>
    <w:rsid w:val="001E7CA0"/>
    <w:rsid w:val="001F5DFA"/>
    <w:rsid w:val="001F5F1C"/>
    <w:rsid w:val="002017FA"/>
    <w:rsid w:val="0020452A"/>
    <w:rsid w:val="0021579D"/>
    <w:rsid w:val="00216060"/>
    <w:rsid w:val="0022467D"/>
    <w:rsid w:val="0023185F"/>
    <w:rsid w:val="00236D64"/>
    <w:rsid w:val="002417A8"/>
    <w:rsid w:val="00246D26"/>
    <w:rsid w:val="00250393"/>
    <w:rsid w:val="00252BF7"/>
    <w:rsid w:val="002654BB"/>
    <w:rsid w:val="00265D87"/>
    <w:rsid w:val="002664B2"/>
    <w:rsid w:val="00270A8B"/>
    <w:rsid w:val="00272FFC"/>
    <w:rsid w:val="00274C68"/>
    <w:rsid w:val="00277390"/>
    <w:rsid w:val="00277CD0"/>
    <w:rsid w:val="002855B0"/>
    <w:rsid w:val="00293752"/>
    <w:rsid w:val="002964D2"/>
    <w:rsid w:val="0029756D"/>
    <w:rsid w:val="002A6BE2"/>
    <w:rsid w:val="002B5587"/>
    <w:rsid w:val="002B5BD7"/>
    <w:rsid w:val="002B7A5D"/>
    <w:rsid w:val="002C4A9D"/>
    <w:rsid w:val="002C7269"/>
    <w:rsid w:val="002D38A7"/>
    <w:rsid w:val="002D510C"/>
    <w:rsid w:val="002E16AD"/>
    <w:rsid w:val="002F0F5F"/>
    <w:rsid w:val="002F5601"/>
    <w:rsid w:val="0030446A"/>
    <w:rsid w:val="003161DF"/>
    <w:rsid w:val="003220F5"/>
    <w:rsid w:val="00332702"/>
    <w:rsid w:val="00333FAA"/>
    <w:rsid w:val="0033451A"/>
    <w:rsid w:val="00334656"/>
    <w:rsid w:val="00334FF2"/>
    <w:rsid w:val="00345DA5"/>
    <w:rsid w:val="00347238"/>
    <w:rsid w:val="0034736A"/>
    <w:rsid w:val="003500BA"/>
    <w:rsid w:val="00353A38"/>
    <w:rsid w:val="00353DC7"/>
    <w:rsid w:val="00357DEE"/>
    <w:rsid w:val="003639AB"/>
    <w:rsid w:val="00367B4A"/>
    <w:rsid w:val="00370215"/>
    <w:rsid w:val="0037150F"/>
    <w:rsid w:val="00374178"/>
    <w:rsid w:val="00376123"/>
    <w:rsid w:val="00377F8D"/>
    <w:rsid w:val="00381061"/>
    <w:rsid w:val="00381912"/>
    <w:rsid w:val="00386602"/>
    <w:rsid w:val="00395E39"/>
    <w:rsid w:val="003A68E8"/>
    <w:rsid w:val="003B4CF2"/>
    <w:rsid w:val="003B5303"/>
    <w:rsid w:val="003C6227"/>
    <w:rsid w:val="003D065E"/>
    <w:rsid w:val="003D46C1"/>
    <w:rsid w:val="003D66A9"/>
    <w:rsid w:val="003E0531"/>
    <w:rsid w:val="003E3321"/>
    <w:rsid w:val="003E5849"/>
    <w:rsid w:val="003E7A14"/>
    <w:rsid w:val="003F0974"/>
    <w:rsid w:val="003F2710"/>
    <w:rsid w:val="003F2CF3"/>
    <w:rsid w:val="003F7375"/>
    <w:rsid w:val="004053E9"/>
    <w:rsid w:val="00411972"/>
    <w:rsid w:val="0041205F"/>
    <w:rsid w:val="00414E92"/>
    <w:rsid w:val="004250CF"/>
    <w:rsid w:val="00425708"/>
    <w:rsid w:val="00427945"/>
    <w:rsid w:val="00433559"/>
    <w:rsid w:val="00437EC4"/>
    <w:rsid w:val="00443320"/>
    <w:rsid w:val="004454BA"/>
    <w:rsid w:val="004469D0"/>
    <w:rsid w:val="00455868"/>
    <w:rsid w:val="004562B3"/>
    <w:rsid w:val="004567CB"/>
    <w:rsid w:val="00460309"/>
    <w:rsid w:val="00465335"/>
    <w:rsid w:val="00467E8E"/>
    <w:rsid w:val="00474AF2"/>
    <w:rsid w:val="0047776A"/>
    <w:rsid w:val="00481B11"/>
    <w:rsid w:val="00485298"/>
    <w:rsid w:val="004924C7"/>
    <w:rsid w:val="004A3637"/>
    <w:rsid w:val="004B0621"/>
    <w:rsid w:val="004D178F"/>
    <w:rsid w:val="004D2973"/>
    <w:rsid w:val="004D3B88"/>
    <w:rsid w:val="004D4E89"/>
    <w:rsid w:val="004E4FD1"/>
    <w:rsid w:val="004E7A57"/>
    <w:rsid w:val="004F1598"/>
    <w:rsid w:val="00507BF2"/>
    <w:rsid w:val="00513391"/>
    <w:rsid w:val="00513533"/>
    <w:rsid w:val="00514E29"/>
    <w:rsid w:val="00515C21"/>
    <w:rsid w:val="00520D92"/>
    <w:rsid w:val="0052163A"/>
    <w:rsid w:val="00540BC8"/>
    <w:rsid w:val="0054190D"/>
    <w:rsid w:val="00543CD5"/>
    <w:rsid w:val="00550CB0"/>
    <w:rsid w:val="0055290B"/>
    <w:rsid w:val="00552F3B"/>
    <w:rsid w:val="005553DB"/>
    <w:rsid w:val="005610C1"/>
    <w:rsid w:val="00561E31"/>
    <w:rsid w:val="00566759"/>
    <w:rsid w:val="00576902"/>
    <w:rsid w:val="0058150E"/>
    <w:rsid w:val="005842C9"/>
    <w:rsid w:val="00592F7C"/>
    <w:rsid w:val="00593B08"/>
    <w:rsid w:val="00595A19"/>
    <w:rsid w:val="00595C78"/>
    <w:rsid w:val="005A2660"/>
    <w:rsid w:val="005A3E2E"/>
    <w:rsid w:val="005A5195"/>
    <w:rsid w:val="005A7DB2"/>
    <w:rsid w:val="005B1C1F"/>
    <w:rsid w:val="005D2C25"/>
    <w:rsid w:val="005D4CCD"/>
    <w:rsid w:val="005D5EF1"/>
    <w:rsid w:val="005E3F18"/>
    <w:rsid w:val="005F11E6"/>
    <w:rsid w:val="00606821"/>
    <w:rsid w:val="00610B97"/>
    <w:rsid w:val="00621973"/>
    <w:rsid w:val="00622A50"/>
    <w:rsid w:val="00626438"/>
    <w:rsid w:val="00634A60"/>
    <w:rsid w:val="00640955"/>
    <w:rsid w:val="00640A91"/>
    <w:rsid w:val="006605CE"/>
    <w:rsid w:val="00662817"/>
    <w:rsid w:val="006632D1"/>
    <w:rsid w:val="00663665"/>
    <w:rsid w:val="006659EE"/>
    <w:rsid w:val="00666006"/>
    <w:rsid w:val="00666799"/>
    <w:rsid w:val="0067024F"/>
    <w:rsid w:val="006702F3"/>
    <w:rsid w:val="006703C9"/>
    <w:rsid w:val="0067629F"/>
    <w:rsid w:val="00682D6A"/>
    <w:rsid w:val="006868A8"/>
    <w:rsid w:val="00692D86"/>
    <w:rsid w:val="006A0DA7"/>
    <w:rsid w:val="006B4B27"/>
    <w:rsid w:val="006C1229"/>
    <w:rsid w:val="006C1B4F"/>
    <w:rsid w:val="006D3804"/>
    <w:rsid w:val="006D5E0D"/>
    <w:rsid w:val="006D64CD"/>
    <w:rsid w:val="006E5890"/>
    <w:rsid w:val="006F1B6E"/>
    <w:rsid w:val="006F405E"/>
    <w:rsid w:val="006F51BE"/>
    <w:rsid w:val="006F60EF"/>
    <w:rsid w:val="00700743"/>
    <w:rsid w:val="00703D49"/>
    <w:rsid w:val="00710521"/>
    <w:rsid w:val="00710533"/>
    <w:rsid w:val="00711E95"/>
    <w:rsid w:val="00722257"/>
    <w:rsid w:val="0072427B"/>
    <w:rsid w:val="007251D6"/>
    <w:rsid w:val="00727AE5"/>
    <w:rsid w:val="00727DB8"/>
    <w:rsid w:val="00730645"/>
    <w:rsid w:val="00735BB9"/>
    <w:rsid w:val="0073727A"/>
    <w:rsid w:val="00740924"/>
    <w:rsid w:val="0074418A"/>
    <w:rsid w:val="00753D79"/>
    <w:rsid w:val="007563DC"/>
    <w:rsid w:val="00764A1A"/>
    <w:rsid w:val="00776BFC"/>
    <w:rsid w:val="007839C9"/>
    <w:rsid w:val="00787878"/>
    <w:rsid w:val="00787FAB"/>
    <w:rsid w:val="007C000F"/>
    <w:rsid w:val="007D29E1"/>
    <w:rsid w:val="007D48DD"/>
    <w:rsid w:val="007E2511"/>
    <w:rsid w:val="00801B2F"/>
    <w:rsid w:val="00803377"/>
    <w:rsid w:val="00811010"/>
    <w:rsid w:val="00812575"/>
    <w:rsid w:val="00812804"/>
    <w:rsid w:val="0082382B"/>
    <w:rsid w:val="008370C7"/>
    <w:rsid w:val="00837FB1"/>
    <w:rsid w:val="00843296"/>
    <w:rsid w:val="00855E31"/>
    <w:rsid w:val="00857A2B"/>
    <w:rsid w:val="00864A94"/>
    <w:rsid w:val="00864E3C"/>
    <w:rsid w:val="00867CEE"/>
    <w:rsid w:val="00870B92"/>
    <w:rsid w:val="00870E14"/>
    <w:rsid w:val="0087223F"/>
    <w:rsid w:val="00874709"/>
    <w:rsid w:val="00884F53"/>
    <w:rsid w:val="00885B98"/>
    <w:rsid w:val="008916E6"/>
    <w:rsid w:val="008944FE"/>
    <w:rsid w:val="008A6B15"/>
    <w:rsid w:val="008A747E"/>
    <w:rsid w:val="008A7703"/>
    <w:rsid w:val="008B2EE6"/>
    <w:rsid w:val="008B3968"/>
    <w:rsid w:val="008B4967"/>
    <w:rsid w:val="008B7C71"/>
    <w:rsid w:val="008B7D7B"/>
    <w:rsid w:val="008C1495"/>
    <w:rsid w:val="008D28E1"/>
    <w:rsid w:val="008D2A05"/>
    <w:rsid w:val="008E2FEF"/>
    <w:rsid w:val="008E413B"/>
    <w:rsid w:val="008E4BB2"/>
    <w:rsid w:val="008F354F"/>
    <w:rsid w:val="009036C0"/>
    <w:rsid w:val="00903DCE"/>
    <w:rsid w:val="009103E7"/>
    <w:rsid w:val="00912747"/>
    <w:rsid w:val="0091363E"/>
    <w:rsid w:val="009173F3"/>
    <w:rsid w:val="00920EC3"/>
    <w:rsid w:val="00941746"/>
    <w:rsid w:val="00953EE9"/>
    <w:rsid w:val="0095731E"/>
    <w:rsid w:val="009612DA"/>
    <w:rsid w:val="00962076"/>
    <w:rsid w:val="00964866"/>
    <w:rsid w:val="00964E9E"/>
    <w:rsid w:val="009667B7"/>
    <w:rsid w:val="009673D4"/>
    <w:rsid w:val="00967593"/>
    <w:rsid w:val="0097733A"/>
    <w:rsid w:val="00977807"/>
    <w:rsid w:val="00977A2D"/>
    <w:rsid w:val="0098551D"/>
    <w:rsid w:val="00987B3F"/>
    <w:rsid w:val="009905E8"/>
    <w:rsid w:val="009B7D9E"/>
    <w:rsid w:val="009C0A93"/>
    <w:rsid w:val="009C27B5"/>
    <w:rsid w:val="009D0EF4"/>
    <w:rsid w:val="009D2D37"/>
    <w:rsid w:val="009D6798"/>
    <w:rsid w:val="009E174A"/>
    <w:rsid w:val="009E3BCC"/>
    <w:rsid w:val="009E43E5"/>
    <w:rsid w:val="009F1C11"/>
    <w:rsid w:val="009F4804"/>
    <w:rsid w:val="00A061A6"/>
    <w:rsid w:val="00A14B85"/>
    <w:rsid w:val="00A150C0"/>
    <w:rsid w:val="00A20AD5"/>
    <w:rsid w:val="00A223D5"/>
    <w:rsid w:val="00A2353B"/>
    <w:rsid w:val="00A25F6F"/>
    <w:rsid w:val="00A31E06"/>
    <w:rsid w:val="00A40BF2"/>
    <w:rsid w:val="00A5570E"/>
    <w:rsid w:val="00A60698"/>
    <w:rsid w:val="00A63280"/>
    <w:rsid w:val="00A64CBB"/>
    <w:rsid w:val="00A706D1"/>
    <w:rsid w:val="00A70A0F"/>
    <w:rsid w:val="00A73D5B"/>
    <w:rsid w:val="00A86B39"/>
    <w:rsid w:val="00AB0038"/>
    <w:rsid w:val="00AB0155"/>
    <w:rsid w:val="00AB1D9C"/>
    <w:rsid w:val="00AB30F0"/>
    <w:rsid w:val="00AC0765"/>
    <w:rsid w:val="00AC3007"/>
    <w:rsid w:val="00AD5C37"/>
    <w:rsid w:val="00AF567E"/>
    <w:rsid w:val="00AF7488"/>
    <w:rsid w:val="00B015E1"/>
    <w:rsid w:val="00B10957"/>
    <w:rsid w:val="00B2337E"/>
    <w:rsid w:val="00B2598C"/>
    <w:rsid w:val="00B403F0"/>
    <w:rsid w:val="00B47911"/>
    <w:rsid w:val="00B50C98"/>
    <w:rsid w:val="00B53373"/>
    <w:rsid w:val="00B568AE"/>
    <w:rsid w:val="00B60C00"/>
    <w:rsid w:val="00B7074A"/>
    <w:rsid w:val="00B76C7B"/>
    <w:rsid w:val="00B76D2B"/>
    <w:rsid w:val="00B8356C"/>
    <w:rsid w:val="00B93F81"/>
    <w:rsid w:val="00B97D20"/>
    <w:rsid w:val="00BA1AED"/>
    <w:rsid w:val="00BA3717"/>
    <w:rsid w:val="00BA5C99"/>
    <w:rsid w:val="00BB0229"/>
    <w:rsid w:val="00BB24E4"/>
    <w:rsid w:val="00BC44D6"/>
    <w:rsid w:val="00BC549D"/>
    <w:rsid w:val="00BC7883"/>
    <w:rsid w:val="00BD4BF3"/>
    <w:rsid w:val="00BE151D"/>
    <w:rsid w:val="00BE650F"/>
    <w:rsid w:val="00BF14EC"/>
    <w:rsid w:val="00C0074A"/>
    <w:rsid w:val="00C019D8"/>
    <w:rsid w:val="00C02CFD"/>
    <w:rsid w:val="00C052F8"/>
    <w:rsid w:val="00C06C0A"/>
    <w:rsid w:val="00C13189"/>
    <w:rsid w:val="00C13195"/>
    <w:rsid w:val="00C13455"/>
    <w:rsid w:val="00C223EF"/>
    <w:rsid w:val="00C24DC5"/>
    <w:rsid w:val="00C27283"/>
    <w:rsid w:val="00C36A19"/>
    <w:rsid w:val="00C37E3F"/>
    <w:rsid w:val="00C43F74"/>
    <w:rsid w:val="00C45600"/>
    <w:rsid w:val="00C52299"/>
    <w:rsid w:val="00C621C9"/>
    <w:rsid w:val="00C65EDC"/>
    <w:rsid w:val="00C74EEF"/>
    <w:rsid w:val="00C76309"/>
    <w:rsid w:val="00C77428"/>
    <w:rsid w:val="00C87331"/>
    <w:rsid w:val="00C90B31"/>
    <w:rsid w:val="00C9515E"/>
    <w:rsid w:val="00C97F90"/>
    <w:rsid w:val="00CA1533"/>
    <w:rsid w:val="00CA24E1"/>
    <w:rsid w:val="00CE1B08"/>
    <w:rsid w:val="00CE541A"/>
    <w:rsid w:val="00CE6414"/>
    <w:rsid w:val="00CF049C"/>
    <w:rsid w:val="00CF3BC0"/>
    <w:rsid w:val="00CF3BD9"/>
    <w:rsid w:val="00D00F4B"/>
    <w:rsid w:val="00D0260D"/>
    <w:rsid w:val="00D078E1"/>
    <w:rsid w:val="00D13051"/>
    <w:rsid w:val="00D25FEF"/>
    <w:rsid w:val="00D33FA8"/>
    <w:rsid w:val="00D34F56"/>
    <w:rsid w:val="00D35E38"/>
    <w:rsid w:val="00D526D9"/>
    <w:rsid w:val="00D56A49"/>
    <w:rsid w:val="00D57B76"/>
    <w:rsid w:val="00D60538"/>
    <w:rsid w:val="00D65D23"/>
    <w:rsid w:val="00D66109"/>
    <w:rsid w:val="00D67D5D"/>
    <w:rsid w:val="00D77CE7"/>
    <w:rsid w:val="00D82460"/>
    <w:rsid w:val="00D846C3"/>
    <w:rsid w:val="00D85A2A"/>
    <w:rsid w:val="00D87126"/>
    <w:rsid w:val="00D965E7"/>
    <w:rsid w:val="00DA3826"/>
    <w:rsid w:val="00DA6236"/>
    <w:rsid w:val="00DB651F"/>
    <w:rsid w:val="00DC3469"/>
    <w:rsid w:val="00DC463E"/>
    <w:rsid w:val="00DD2D54"/>
    <w:rsid w:val="00DD353F"/>
    <w:rsid w:val="00DE03E7"/>
    <w:rsid w:val="00DF48A3"/>
    <w:rsid w:val="00DF7489"/>
    <w:rsid w:val="00E10EDD"/>
    <w:rsid w:val="00E1199F"/>
    <w:rsid w:val="00E11FCB"/>
    <w:rsid w:val="00E154BC"/>
    <w:rsid w:val="00E16208"/>
    <w:rsid w:val="00E253BF"/>
    <w:rsid w:val="00E27EF0"/>
    <w:rsid w:val="00E30AA9"/>
    <w:rsid w:val="00E30EF3"/>
    <w:rsid w:val="00E30F6D"/>
    <w:rsid w:val="00E324B6"/>
    <w:rsid w:val="00E37DA4"/>
    <w:rsid w:val="00E41954"/>
    <w:rsid w:val="00E432F9"/>
    <w:rsid w:val="00E47402"/>
    <w:rsid w:val="00E47C60"/>
    <w:rsid w:val="00E51A4C"/>
    <w:rsid w:val="00E6127A"/>
    <w:rsid w:val="00E66BA4"/>
    <w:rsid w:val="00E66ED5"/>
    <w:rsid w:val="00E74DB8"/>
    <w:rsid w:val="00E84406"/>
    <w:rsid w:val="00E869E3"/>
    <w:rsid w:val="00E96B4F"/>
    <w:rsid w:val="00EB7741"/>
    <w:rsid w:val="00EC1DCE"/>
    <w:rsid w:val="00EC2C59"/>
    <w:rsid w:val="00EC4B21"/>
    <w:rsid w:val="00EC739E"/>
    <w:rsid w:val="00ED4CE1"/>
    <w:rsid w:val="00EE167E"/>
    <w:rsid w:val="00EE1D7A"/>
    <w:rsid w:val="00EE3881"/>
    <w:rsid w:val="00EE6338"/>
    <w:rsid w:val="00EF0675"/>
    <w:rsid w:val="00EF38BD"/>
    <w:rsid w:val="00F167A4"/>
    <w:rsid w:val="00F2441B"/>
    <w:rsid w:val="00F26221"/>
    <w:rsid w:val="00F27889"/>
    <w:rsid w:val="00F301B7"/>
    <w:rsid w:val="00F34FAC"/>
    <w:rsid w:val="00F539F3"/>
    <w:rsid w:val="00F5563C"/>
    <w:rsid w:val="00F56D6D"/>
    <w:rsid w:val="00F61344"/>
    <w:rsid w:val="00F75BAF"/>
    <w:rsid w:val="00F87562"/>
    <w:rsid w:val="00F96496"/>
    <w:rsid w:val="00F976D7"/>
    <w:rsid w:val="00F97CDB"/>
    <w:rsid w:val="00FA180B"/>
    <w:rsid w:val="00FA2309"/>
    <w:rsid w:val="00FA2E39"/>
    <w:rsid w:val="00FB641D"/>
    <w:rsid w:val="00FB6723"/>
    <w:rsid w:val="00FC04A8"/>
    <w:rsid w:val="00FC1419"/>
    <w:rsid w:val="00FD35A4"/>
    <w:rsid w:val="00FD4B37"/>
    <w:rsid w:val="00FD7BD4"/>
    <w:rsid w:val="00FE4A29"/>
    <w:rsid w:val="00FE6842"/>
    <w:rsid w:val="00FE762F"/>
    <w:rsid w:val="00FF06B6"/>
    <w:rsid w:val="00FF602C"/>
    <w:rsid w:val="00FF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98FC4"/>
  <w15:docId w15:val="{9DC3537E-7FC4-43E4-8E0A-5A7523ED6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63E"/>
  </w:style>
  <w:style w:type="paragraph" w:styleId="Heading1">
    <w:name w:val="heading 1"/>
    <w:basedOn w:val="Normal"/>
    <w:next w:val="Normal"/>
    <w:link w:val="Heading1Char"/>
    <w:uiPriority w:val="9"/>
    <w:qFormat/>
    <w:rsid w:val="000D574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126"/>
  </w:style>
  <w:style w:type="paragraph" w:styleId="Footer">
    <w:name w:val="footer"/>
    <w:basedOn w:val="Normal"/>
    <w:link w:val="FooterChar"/>
    <w:uiPriority w:val="99"/>
    <w:unhideWhenUsed/>
    <w:rsid w:val="00D87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126"/>
  </w:style>
  <w:style w:type="paragraph" w:styleId="BalloonText">
    <w:name w:val="Balloon Text"/>
    <w:basedOn w:val="Normal"/>
    <w:link w:val="BalloonTextChar"/>
    <w:uiPriority w:val="99"/>
    <w:semiHidden/>
    <w:unhideWhenUsed/>
    <w:rsid w:val="00D871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126"/>
    <w:rPr>
      <w:rFonts w:ascii="Tahoma" w:hAnsi="Tahoma" w:cs="Tahoma"/>
      <w:sz w:val="16"/>
      <w:szCs w:val="16"/>
    </w:rPr>
  </w:style>
  <w:style w:type="character" w:styleId="Hyperlink">
    <w:name w:val="Hyperlink"/>
    <w:basedOn w:val="DefaultParagraphFont"/>
    <w:uiPriority w:val="99"/>
    <w:rsid w:val="00F976D7"/>
    <w:rPr>
      <w:rFonts w:cs="Times New Roman"/>
      <w:color w:val="0000FF"/>
      <w:u w:val="single"/>
    </w:rPr>
  </w:style>
  <w:style w:type="paragraph" w:styleId="ListParagraph">
    <w:name w:val="List Paragraph"/>
    <w:basedOn w:val="Normal"/>
    <w:uiPriority w:val="34"/>
    <w:qFormat/>
    <w:rsid w:val="00F976D7"/>
    <w:pPr>
      <w:spacing w:after="0" w:line="240" w:lineRule="auto"/>
      <w:ind w:left="720"/>
      <w:contextualSpacing/>
    </w:pPr>
    <w:rPr>
      <w:rFonts w:ascii="Times New Roman" w:eastAsia="Times New Roman" w:hAnsi="Times New Roman" w:cs="Times New Roman"/>
      <w:sz w:val="24"/>
      <w:szCs w:val="24"/>
    </w:rPr>
  </w:style>
  <w:style w:type="table" w:customStyle="1" w:styleId="TableGrid">
    <w:name w:val="TableGrid"/>
    <w:rsid w:val="00293752"/>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uiPriority w:val="1"/>
    <w:qFormat/>
    <w:rsid w:val="00293752"/>
    <w:pPr>
      <w:spacing w:after="0" w:line="240" w:lineRule="auto"/>
      <w:ind w:left="370" w:right="3" w:hanging="10"/>
      <w:jc w:val="both"/>
    </w:pPr>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353A38"/>
    <w:rPr>
      <w:sz w:val="16"/>
      <w:szCs w:val="16"/>
    </w:rPr>
  </w:style>
  <w:style w:type="paragraph" w:styleId="CommentText">
    <w:name w:val="annotation text"/>
    <w:basedOn w:val="Normal"/>
    <w:link w:val="CommentTextChar"/>
    <w:uiPriority w:val="99"/>
    <w:semiHidden/>
    <w:unhideWhenUsed/>
    <w:rsid w:val="00353A38"/>
    <w:pPr>
      <w:spacing w:line="240" w:lineRule="auto"/>
    </w:pPr>
    <w:rPr>
      <w:sz w:val="20"/>
      <w:szCs w:val="20"/>
    </w:rPr>
  </w:style>
  <w:style w:type="character" w:customStyle="1" w:styleId="CommentTextChar">
    <w:name w:val="Comment Text Char"/>
    <w:basedOn w:val="DefaultParagraphFont"/>
    <w:link w:val="CommentText"/>
    <w:uiPriority w:val="99"/>
    <w:semiHidden/>
    <w:rsid w:val="00353A38"/>
    <w:rPr>
      <w:sz w:val="20"/>
      <w:szCs w:val="20"/>
    </w:rPr>
  </w:style>
  <w:style w:type="paragraph" w:styleId="CommentSubject">
    <w:name w:val="annotation subject"/>
    <w:basedOn w:val="CommentText"/>
    <w:next w:val="CommentText"/>
    <w:link w:val="CommentSubjectChar"/>
    <w:uiPriority w:val="99"/>
    <w:semiHidden/>
    <w:unhideWhenUsed/>
    <w:rsid w:val="00353A38"/>
    <w:rPr>
      <w:b/>
      <w:bCs/>
    </w:rPr>
  </w:style>
  <w:style w:type="character" w:customStyle="1" w:styleId="CommentSubjectChar">
    <w:name w:val="Comment Subject Char"/>
    <w:basedOn w:val="CommentTextChar"/>
    <w:link w:val="CommentSubject"/>
    <w:uiPriority w:val="99"/>
    <w:semiHidden/>
    <w:rsid w:val="00353A38"/>
    <w:rPr>
      <w:b/>
      <w:bCs/>
      <w:sz w:val="20"/>
      <w:szCs w:val="20"/>
    </w:rPr>
  </w:style>
  <w:style w:type="character" w:customStyle="1" w:styleId="UnresolvedMention1">
    <w:name w:val="Unresolved Mention1"/>
    <w:basedOn w:val="DefaultParagraphFont"/>
    <w:uiPriority w:val="99"/>
    <w:semiHidden/>
    <w:unhideWhenUsed/>
    <w:rsid w:val="00061241"/>
    <w:rPr>
      <w:color w:val="808080"/>
      <w:shd w:val="clear" w:color="auto" w:fill="E6E6E6"/>
    </w:rPr>
  </w:style>
  <w:style w:type="character" w:styleId="UnresolvedMention">
    <w:name w:val="Unresolved Mention"/>
    <w:basedOn w:val="DefaultParagraphFont"/>
    <w:uiPriority w:val="99"/>
    <w:semiHidden/>
    <w:unhideWhenUsed/>
    <w:rsid w:val="005F11E6"/>
    <w:rPr>
      <w:color w:val="808080"/>
      <w:shd w:val="clear" w:color="auto" w:fill="E6E6E6"/>
    </w:rPr>
  </w:style>
  <w:style w:type="character" w:customStyle="1" w:styleId="Heading1Char">
    <w:name w:val="Heading 1 Char"/>
    <w:basedOn w:val="DefaultParagraphFont"/>
    <w:link w:val="Heading1"/>
    <w:uiPriority w:val="9"/>
    <w:rsid w:val="000D5743"/>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23185F"/>
    <w:rPr>
      <w:color w:val="800080" w:themeColor="followedHyperlink"/>
      <w:u w:val="single"/>
    </w:rPr>
  </w:style>
  <w:style w:type="paragraph" w:customStyle="1" w:styleId="Default">
    <w:name w:val="Default"/>
    <w:rsid w:val="006D5E0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79565">
      <w:bodyDiv w:val="1"/>
      <w:marLeft w:val="0"/>
      <w:marRight w:val="0"/>
      <w:marTop w:val="0"/>
      <w:marBottom w:val="0"/>
      <w:divBdr>
        <w:top w:val="none" w:sz="0" w:space="0" w:color="auto"/>
        <w:left w:val="none" w:sz="0" w:space="0" w:color="auto"/>
        <w:bottom w:val="none" w:sz="0" w:space="0" w:color="auto"/>
        <w:right w:val="none" w:sz="0" w:space="0" w:color="auto"/>
      </w:divBdr>
    </w:div>
    <w:div w:id="340204050">
      <w:bodyDiv w:val="1"/>
      <w:marLeft w:val="0"/>
      <w:marRight w:val="0"/>
      <w:marTop w:val="0"/>
      <w:marBottom w:val="0"/>
      <w:divBdr>
        <w:top w:val="none" w:sz="0" w:space="0" w:color="auto"/>
        <w:left w:val="none" w:sz="0" w:space="0" w:color="auto"/>
        <w:bottom w:val="none" w:sz="0" w:space="0" w:color="auto"/>
        <w:right w:val="none" w:sz="0" w:space="0" w:color="auto"/>
      </w:divBdr>
    </w:div>
    <w:div w:id="43544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rtlandoregon.gov/cbo/article/47429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ortlandoregon.gov/oehr/7004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ortlandoregon.gov/oehr/article/595121"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portlandoregon.gov/oehr/6542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5BD1EFD054AA459198DAE0D72AAC30" ma:contentTypeVersion="11" ma:contentTypeDescription="Create a new document." ma:contentTypeScope="" ma:versionID="3c1d6733fb957695c86f69813a6142af">
  <xsd:schema xmlns:xsd="http://www.w3.org/2001/XMLSchema" xmlns:xs="http://www.w3.org/2001/XMLSchema" xmlns:p="http://schemas.microsoft.com/office/2006/metadata/properties" xmlns:ns3="b8023cbc-151b-43ab-8d16-b51b3876dcf7" xmlns:ns4="e803d6d7-0d4e-4f41-b51a-d77ca25d0361" targetNamespace="http://schemas.microsoft.com/office/2006/metadata/properties" ma:root="true" ma:fieldsID="b19ef07dd6cde5978076b242fa2e02fb" ns3:_="" ns4:_="">
    <xsd:import namespace="b8023cbc-151b-43ab-8d16-b51b3876dcf7"/>
    <xsd:import namespace="e803d6d7-0d4e-4f41-b51a-d77ca25d0361"/>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23cbc-151b-43ab-8d16-b51b3876dcf7"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03d6d7-0d4e-4f41-b51a-d77ca25d036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A2D8CF-041A-4EF5-AC02-F5065F7AADB6}">
  <ds:schemaRefs>
    <ds:schemaRef ds:uri="http://schemas.microsoft.com/sharepoint/v3/contenttype/forms"/>
  </ds:schemaRefs>
</ds:datastoreItem>
</file>

<file path=customXml/itemProps2.xml><?xml version="1.0" encoding="utf-8"?>
<ds:datastoreItem xmlns:ds="http://schemas.openxmlformats.org/officeDocument/2006/customXml" ds:itemID="{E6A76717-9979-4223-98E3-5358517EB3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639117-3097-420D-9085-5FE9E2654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23cbc-151b-43ab-8d16-b51b3876dcf7"/>
    <ds:schemaRef ds:uri="e803d6d7-0d4e-4f41-b51a-d77ca25d0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City of Portland</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jselby</dc:creator>
  <cp:lastModifiedBy>Rosa Torpis</cp:lastModifiedBy>
  <cp:revision>2</cp:revision>
  <cp:lastPrinted>2018-12-03T17:27:00Z</cp:lastPrinted>
  <dcterms:created xsi:type="dcterms:W3CDTF">2020-07-23T00:22:00Z</dcterms:created>
  <dcterms:modified xsi:type="dcterms:W3CDTF">2020-07-23T00:22:00Z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0x010100115BD1EFD054AA459198DAE0D72AAC30</vt:lpwstr>
  </property>
</Properties>
</file>